
<file path=[Content_Types].xml><?xml version="1.0" encoding="utf-8"?>
<Types xmlns="http://schemas.openxmlformats.org/package/2006/content-types">
  <Default Extension="jpeg" ContentType="image/jpeg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
<Relationships xmlns="http://schemas.openxmlformats.org/package/2006/relationships"><Relationship Id="rId1" Type="http://schemas.openxmlformats.org/package/2006/relationships/metadata/core-properties" Target="docProps/core.xml"></Relationship><Relationship Id="rId2" Type="http://schemas.openxmlformats.org/officeDocument/2006/relationships/extended-properties" Target="docProps/app.xml"></Relationship><Relationship Id="rId3" Type="http://schemas.openxmlformats.org/officeDocument/2006/relationships/officeDocument" Target="word/document.xml"></Relationship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p14="http://schemas.microsoft.com/office/word/2010/wordprocessingDrawing" xmlns:w10="urn:schemas-microsoft-com:office:word" xmlns:w="http://schemas.openxmlformats.org/wordprocessingml/2006/main" xmlns:wpg="http://schemas.microsoft.com/office/word/2010/wordprocessingGroup" xmlns:wne="http://schemas.microsoft.com/office/word/2006/wordml" xmlns:wps="http://schemas.microsoft.com/office/word/2010/wordprocessingShape" xmlns:wpc="http://schemas.microsoft.com/office/word/2010/wordprocessingCanvas" xmlns:mc="http://schemas.openxmlformats.org/markup-compatibility/2006" xmlns:w14="http://schemas.microsoft.com/office/word/2010/wordml" xmlns:wpi="http://schemas.microsoft.com/office/word/2010/wordprocessingInk">
  <w:background w:color="FFFFFF"/>
  <w:body>
    <w:p>
      <w:pPr>
        <w:numPr>
          <w:ilvl w:val="0"/>
          <w:numId w:val="0"/>
        </w:numPr>
        <w:jc w:val="center"/>
        <w:spacing w:lineRule="auto" w:line="60" w:before="120" w:after="120"/>
        <w:ind w:right="0" w:firstLine="0"/>
        <w:tabs>
          <w:tab w:val="right" w:leader="dot" w:pos="9458"/>
        </w:tabs>
        <w:rPr>
          <w:b w:val="1"/>
          <w:color w:val="auto"/>
          <w:position w:val="0"/>
          <w:sz w:val="52"/>
          <w:szCs w:val="52"/>
          <w:rFonts w:ascii="Calibri" w:eastAsia="宋体" w:hAnsi="宋体" w:hint="default"/>
        </w:rPr>
        <w:autoSpaceDE w:val="1"/>
        <w:autoSpaceDN w:val="1"/>
      </w:pPr>
      <w:r>
        <w:rPr>
          <w:b w:val="1"/>
          <w:color w:val="auto"/>
          <w:position w:val="0"/>
          <w:sz w:val="52"/>
          <w:szCs w:val="52"/>
          <w:rFonts w:ascii="Calibri" w:eastAsia="Calibri" w:hAnsi="Calibri" w:hint="default"/>
        </w:rPr>
        <w:t>GY-</w:t>
      </w:r>
      <w:r>
        <w:rPr>
          <w:b w:val="1"/>
          <w:color w:val="auto"/>
          <w:position w:val="0"/>
          <w:sz w:val="52"/>
          <w:szCs w:val="52"/>
          <w:rFonts w:ascii="Calibri" w:eastAsia="宋体" w:hAnsi="宋体" w:hint="default"/>
        </w:rPr>
        <w:t>204GP</w:t>
      </w:r>
      <w:r>
        <w:rPr>
          <w:b w:val="1"/>
          <w:color w:val="auto"/>
          <w:position w:val="0"/>
          <w:sz w:val="52"/>
          <w:szCs w:val="52"/>
          <w:rFonts w:ascii="Calibri" w:eastAsia="Calibri" w:hAnsi="Calibri" w:hint="default"/>
        </w:rPr>
        <w:t>-</w:t>
      </w:r>
      <w:r>
        <w:rPr>
          <w:b w:val="1"/>
          <w:color w:val="auto"/>
          <w:position w:val="0"/>
          <w:sz w:val="52"/>
          <w:szCs w:val="52"/>
          <w:rFonts w:ascii="Calibri" w:eastAsia="宋体" w:hAnsi="宋体" w:hint="default"/>
        </w:rPr>
        <w:t>F</w:t>
      </w:r>
    </w:p>
    <w:p>
      <w:pPr>
        <w:numPr>
          <w:ilvl w:val="0"/>
          <w:numId w:val="0"/>
        </w:numPr>
        <w:jc w:val="center"/>
        <w:spacing w:lineRule="auto" w:line="60" w:before="120" w:after="120"/>
        <w:ind w:right="0" w:firstLine="0"/>
        <w:tabs>
          <w:tab w:val="right" w:leader="dot" w:pos="9458"/>
        </w:tabs>
        <w:rPr>
          <w:b w:val="1"/>
          <w:color w:val="auto"/>
          <w:position w:val="0"/>
          <w:sz w:val="52"/>
          <w:szCs w:val="52"/>
          <w:rFonts w:ascii="Arial" w:eastAsia="宋体" w:hAnsi="宋体" w:hint="default"/>
        </w:rPr>
        <w:autoSpaceDE w:val="1"/>
        <w:autoSpaceDN w:val="1"/>
      </w:pPr>
      <w:r>
        <w:rPr>
          <w:b w:val="1"/>
          <w:color w:val="auto"/>
          <w:position w:val="0"/>
          <w:sz w:val="52"/>
          <w:szCs w:val="52"/>
          <w:rFonts w:ascii="Arial" w:eastAsia="宋体" w:hAnsi="宋体" w:hint="default"/>
        </w:rPr>
        <w:t>全千</w:t>
      </w:r>
      <w:r>
        <w:rPr>
          <w:b w:val="1"/>
          <w:color w:val="auto"/>
          <w:position w:val="0"/>
          <w:sz w:val="52"/>
          <w:szCs w:val="52"/>
          <w:rFonts w:ascii="Arial" w:eastAsia="Arial" w:hAnsi="Arial" w:hint="default"/>
        </w:rPr>
        <w:t>兆</w:t>
      </w:r>
      <w:r>
        <w:rPr>
          <w:b w:val="1"/>
          <w:color w:val="auto"/>
          <w:position w:val="0"/>
          <w:sz w:val="52"/>
          <w:szCs w:val="52"/>
          <w:rFonts w:ascii="Arial" w:eastAsia="宋体" w:hAnsi="宋体" w:hint="default"/>
        </w:rPr>
        <w:t>4</w:t>
      </w:r>
      <w:r>
        <w:rPr>
          <w:b w:val="1"/>
          <w:color w:val="auto"/>
          <w:position w:val="0"/>
          <w:sz w:val="52"/>
          <w:szCs w:val="52"/>
          <w:rFonts w:ascii="Arial" w:eastAsia="Arial" w:hAnsi="Arial" w:hint="default"/>
        </w:rPr>
        <w:t>口</w:t>
      </w:r>
      <w:r>
        <w:rPr>
          <w:b w:val="1"/>
          <w:color w:val="auto"/>
          <w:position w:val="0"/>
          <w:sz w:val="52"/>
          <w:szCs w:val="52"/>
          <w:rFonts w:ascii="Calibri" w:eastAsia="Calibri" w:hAnsi="Calibri" w:hint="default"/>
        </w:rPr>
        <w:t>POE</w:t>
      </w:r>
      <w:r>
        <w:rPr>
          <w:b w:val="1"/>
          <w:color w:val="auto"/>
          <w:position w:val="0"/>
          <w:sz w:val="52"/>
          <w:szCs w:val="52"/>
          <w:rFonts w:ascii="Calibri" w:eastAsia="宋体" w:hAnsi="宋体" w:hint="default"/>
        </w:rPr>
        <w:t>光纤</w:t>
      </w:r>
      <w:r>
        <w:rPr>
          <w:b w:val="1"/>
          <w:color w:val="auto"/>
          <w:position w:val="0"/>
          <w:sz w:val="52"/>
          <w:szCs w:val="52"/>
          <w:rFonts w:ascii="Arial" w:eastAsia="Arial" w:hAnsi="Arial" w:hint="default"/>
        </w:rPr>
        <w:t>交换机</w:t>
      </w:r>
    </w:p>
    <w:p>
      <w:pPr>
        <w:numPr>
          <w:ilvl w:val="0"/>
          <w:numId w:val="0"/>
        </w:numPr>
        <w:jc w:val="left"/>
        <w:spacing w:lineRule="auto" w:line="240" w:before="0" w:after="0"/>
        <w:ind w:right="0" w:firstLine="0"/>
        <w:rPr>
          <w:spacing w:val="40"/>
          <w:b w:val="1"/>
          <w:color w:val="auto"/>
          <w:position w:val="0"/>
          <w:sz w:val="24"/>
          <w:szCs w:val="24"/>
          <w:rFonts w:ascii="Arial" w:eastAsia="宋体" w:hAnsi="宋体" w:hint="default"/>
        </w:rPr>
        <w:autoSpaceDE w:val="1"/>
        <w:autoSpaceDN w:val="1"/>
      </w:pPr>
    </w:p>
    <w:p>
      <w:pPr>
        <w:numPr>
          <w:ilvl w:val="0"/>
          <w:numId w:val="0"/>
        </w:numPr>
        <w:jc w:val="left"/>
        <w:spacing w:lineRule="auto" w:line="240" w:before="0" w:after="0"/>
        <w:ind w:right="0" w:firstLine="0"/>
        <w:rPr>
          <w:spacing w:val="40"/>
          <w:b w:val="1"/>
          <w:color w:val="auto"/>
          <w:position w:val="0"/>
          <w:sz w:val="24"/>
          <w:szCs w:val="24"/>
          <w:rFonts w:ascii="Arial" w:eastAsia="Arial" w:hAnsi="Arial" w:hint="default"/>
        </w:rPr>
        <w:autoSpaceDE w:val="1"/>
        <w:autoSpaceDN w:val="1"/>
      </w:pPr>
      <w:r>
        <w:rPr>
          <w:sz w:val="20"/>
        </w:rPr>
        <w:drawing>
          <wp:anchor distT="0" distB="0" distL="0" distR="0" simplePos="0" relativeHeight="251624962" behindDoc="0" locked="0" layoutInCell="1" allowOverlap="1">
            <wp:simplePos x="0" y="0"/>
            <wp:positionH relativeFrom="column">
              <wp:posOffset>-306710</wp:posOffset>
            </wp:positionH>
            <wp:positionV relativeFrom="paragraph">
              <wp:posOffset>102875</wp:posOffset>
            </wp:positionV>
            <wp:extent cx="3504565" cy="2349500"/>
            <wp:effectExtent l="0" t="0" r="0" b="0"/>
            <wp:wrapSquare wrapText="bothSides"/>
            <wp:docPr id="1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:/Users/Administrator/AppData/Roaming/JisuOffice/ETemp/5908_3993072/fImage932631841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2350135"/>
                    </a:xfrm>
                    <a:prstGeom prst="rect"/>
                    <a:ln cap="flat"/>
                  </pic:spPr>
                </pic:pic>
              </a:graphicData>
            </a:graphic>
          </wp:anchor>
        </w:drawing>
      </w:r>
      <w:r>
        <w:rPr>
          <w:spacing w:val="40"/>
          <w:b w:val="1"/>
          <w:color w:val="auto"/>
          <w:position w:val="0"/>
          <w:sz w:val="24"/>
          <w:szCs w:val="24"/>
          <w:rFonts w:ascii="Arial" w:eastAsia="Arial" w:hAnsi="Arial" w:hint="default"/>
        </w:rPr>
        <w:t>产品概述：</w:t>
      </w:r>
    </w:p>
    <w:p>
      <w:pPr>
        <w:numPr>
          <w:ilvl w:val="0"/>
          <w:numId w:val="0"/>
        </w:numPr>
        <w:jc w:val="left"/>
        <w:spacing w:lineRule="auto" w:line="240" w:before="0" w:after="0"/>
        <w:ind w:right="0" w:firstLine="0"/>
        <w:rPr>
          <w:color w:val="auto"/>
          <w:position w:val="0"/>
          <w:sz w:val="21"/>
          <w:szCs w:val="21"/>
          <w:rFonts w:ascii="Calibri" w:eastAsia="宋体" w:hAnsi="宋体" w:hint="default"/>
        </w:rPr>
        <w:autoSpaceDE w:val="0"/>
        <w:autoSpaceDN w:val="0"/>
      </w:pPr>
    </w:p>
    <w:p>
      <w:pPr>
        <w:numPr>
          <w:ilvl w:val="0"/>
          <w:numId w:val="0"/>
        </w:numPr>
        <w:jc w:val="both"/>
        <w:spacing w:lineRule="auto" w:line="240" w:before="0" w:after="0"/>
        <w:ind w:right="0" w:firstLine="420"/>
        <w:rPr>
          <w:color w:val="auto"/>
          <w:position w:val="0"/>
          <w:sz w:val="21"/>
          <w:szCs w:val="21"/>
          <w:rFonts w:ascii="Arial" w:eastAsia="宋体" w:hAnsi="宋体" w:hint="default"/>
        </w:rPr>
        <w:autoSpaceDE w:val="1"/>
        <w:autoSpaceDN w:val="1"/>
      </w:pPr>
      <w:r>
        <w:rPr>
          <w:color w:val="auto"/>
          <w:position w:val="0"/>
          <w:sz w:val="21"/>
          <w:szCs w:val="21"/>
          <w:rFonts w:ascii="Arial" w:eastAsia="Arial" w:hAnsi="Arial" w:hint="default"/>
        </w:rPr>
        <w:t>204GP-</w:t>
      </w:r>
      <w:r>
        <w:rPr>
          <w:color w:val="auto"/>
          <w:position w:val="0"/>
          <w:sz w:val="21"/>
          <w:szCs w:val="21"/>
          <w:rFonts w:ascii="Arial" w:eastAsia="宋体" w:hAnsi="宋体" w:hint="default"/>
        </w:rPr>
        <w:t xml:space="preserve">F POE交换机是公司推出的新</w:t>
      </w:r>
      <w:r>
        <w:rPr>
          <w:color w:val="auto"/>
          <w:position w:val="0"/>
          <w:sz w:val="21"/>
          <w:szCs w:val="21"/>
          <w:rFonts w:ascii="Arial" w:eastAsia="宋体" w:hAnsi="宋体" w:hint="default"/>
        </w:rPr>
        <w:t>一代绿色节能以太接入供电交换机。提供简</w:t>
      </w:r>
      <w:r>
        <w:rPr>
          <w:color w:val="auto"/>
          <w:position w:val="0"/>
          <w:sz w:val="21"/>
          <w:szCs w:val="21"/>
          <w:rFonts w:ascii="Arial" w:eastAsia="宋体" w:hAnsi="宋体" w:hint="default"/>
        </w:rPr>
        <w:t>单便利的安装维护手段和丰富的业务特性，</w:t>
      </w:r>
      <w:r>
        <w:rPr>
          <w:color w:val="auto"/>
          <w:position w:val="0"/>
          <w:sz w:val="21"/>
          <w:szCs w:val="21"/>
          <w:rFonts w:ascii="Arial" w:eastAsia="宋体" w:hAnsi="宋体" w:hint="default"/>
        </w:rPr>
        <w:t>助力用户打造安全可靠的高性能网络，可广</w:t>
      </w:r>
      <w:r>
        <w:rPr>
          <w:color w:val="auto"/>
          <w:position w:val="0"/>
          <w:sz w:val="21"/>
          <w:szCs w:val="21"/>
          <w:rFonts w:ascii="Arial" w:eastAsia="宋体" w:hAnsi="宋体" w:hint="default"/>
        </w:rPr>
        <w:t>泛应用于中小企业、网吧、酒店、学校等以</w:t>
      </w:r>
      <w:r>
        <w:rPr>
          <w:color w:val="auto"/>
          <w:position w:val="0"/>
          <w:sz w:val="21"/>
          <w:szCs w:val="21"/>
          <w:rFonts w:ascii="Arial" w:eastAsia="宋体" w:hAnsi="宋体" w:hint="default"/>
        </w:rPr>
        <w:t>太接入场景。该交换机同时拥有4个下行口</w:t>
      </w:r>
      <w:r>
        <w:rPr>
          <w:color w:val="auto"/>
          <w:position w:val="0"/>
          <w:sz w:val="21"/>
          <w:szCs w:val="21"/>
          <w:rFonts w:ascii="Arial" w:eastAsia="宋体" w:hAnsi="宋体" w:hint="default"/>
        </w:rPr>
        <w:t xml:space="preserve">和1个上行口，下行为10/100/1000Mbps </w:t>
      </w:r>
      <w:r>
        <w:rPr>
          <w:color w:val="auto"/>
          <w:position w:val="0"/>
          <w:sz w:val="21"/>
          <w:szCs w:val="21"/>
          <w:rFonts w:ascii="Arial" w:eastAsia="宋体" w:hAnsi="宋体" w:hint="default"/>
        </w:rPr>
        <w:t>以太网POE供电端口，上行为1个</w:t>
      </w:r>
      <w:r>
        <w:rPr>
          <w:color w:val="auto"/>
          <w:position w:val="0"/>
          <w:sz w:val="21"/>
          <w:szCs w:val="21"/>
          <w:rFonts w:ascii="Arial" w:eastAsia="宋体" w:hAnsi="宋体" w:hint="default"/>
        </w:rPr>
        <w:t>1.25Gbps千兆光口。</w:t>
      </w:r>
    </w:p>
    <w:p>
      <w:pPr>
        <w:numPr>
          <w:ilvl w:val="0"/>
          <w:numId w:val="0"/>
        </w:numPr>
        <w:jc w:val="both"/>
        <w:spacing w:lineRule="auto" w:line="240" w:before="0" w:after="0"/>
        <w:ind w:right="0" w:firstLine="420"/>
        <w:rPr>
          <w:color w:val="auto"/>
          <w:position w:val="0"/>
          <w:sz w:val="21"/>
          <w:szCs w:val="21"/>
          <w:rFonts w:ascii="Arial" w:eastAsia="宋体" w:hAnsi="宋体" w:hint="default"/>
        </w:rPr>
        <w:autoSpaceDE w:val="1"/>
        <w:autoSpaceDN w:val="1"/>
      </w:pPr>
    </w:p>
    <w:p>
      <w:pPr>
        <w:numPr>
          <w:ilvl w:val="0"/>
          <w:numId w:val="0"/>
        </w:numPr>
        <w:jc w:val="both"/>
        <w:spacing w:lineRule="auto" w:line="240" w:before="0" w:after="0"/>
        <w:ind w:right="0" w:firstLine="420"/>
        <w:rPr>
          <w:color w:val="auto"/>
          <w:position w:val="0"/>
          <w:sz w:val="21"/>
          <w:szCs w:val="21"/>
          <w:rFonts w:ascii="Arial" w:eastAsia="宋体" w:hAnsi="宋体" w:hint="default"/>
        </w:rPr>
        <w:autoSpaceDE w:val="1"/>
        <w:autoSpaceDN w:val="1"/>
      </w:pPr>
    </w:p>
    <w:p>
      <w:pPr>
        <w:numPr>
          <w:ilvl w:val="0"/>
          <w:numId w:val="0"/>
        </w:numPr>
        <w:jc w:val="both"/>
        <w:spacing w:lineRule="auto" w:line="240" w:before="0" w:after="0"/>
        <w:ind w:right="0" w:firstLine="420"/>
        <w:rPr>
          <w:color w:val="auto"/>
          <w:position w:val="0"/>
          <w:sz w:val="21"/>
          <w:szCs w:val="21"/>
          <w:rFonts w:ascii="Arial" w:eastAsia="Arial" w:hAnsi="Arial" w:hint="default"/>
        </w:rPr>
        <w:autoSpaceDE w:val="1"/>
        <w:autoSpaceDN w:val="1"/>
      </w:pPr>
      <w:r>
        <w:rPr>
          <w:color w:val="auto"/>
          <w:position w:val="0"/>
          <w:sz w:val="21"/>
          <w:szCs w:val="21"/>
          <w:rFonts w:ascii="Arial" w:eastAsia="宋体" w:hAnsi="宋体" w:hint="default"/>
        </w:rPr>
        <w:t xml:space="preserve">该产品主要针对高清网络摄像机数据接入和PoE供电而设计，遵循IEEE802.3 af/at标准，每个</w:t>
      </w:r>
      <w:r>
        <w:rPr>
          <w:color w:val="auto"/>
          <w:position w:val="0"/>
          <w:sz w:val="21"/>
          <w:szCs w:val="21"/>
          <w:rFonts w:ascii="Arial" w:eastAsia="宋体" w:hAnsi="宋体" w:hint="default"/>
        </w:rPr>
        <w:t>端口能够为摄像机提供最大30W的电源功率，解决摄像机供电的麻烦；产品下行口最远传输距离可</w:t>
      </w:r>
      <w:r>
        <w:rPr>
          <w:color w:val="auto"/>
          <w:position w:val="0"/>
          <w:sz w:val="21"/>
          <w:szCs w:val="21"/>
          <w:rFonts w:ascii="Arial" w:eastAsia="宋体" w:hAnsi="宋体" w:hint="default"/>
        </w:rPr>
        <w:t>达到250米，突破了传统交换机100米距离的限制，在实际工程项目中，使产品覆盖范围更大；同时，</w:t>
      </w:r>
      <w:r>
        <w:rPr>
          <w:color w:val="auto"/>
          <w:position w:val="0"/>
          <w:sz w:val="21"/>
          <w:szCs w:val="21"/>
          <w:rFonts w:ascii="Arial" w:eastAsia="宋体" w:hAnsi="宋体" w:hint="default"/>
        </w:rPr>
        <w:t xml:space="preserve">该产品采用工业级美国品牌Marvell交换芯片，美国品牌TI电源管理和 POE供电芯片保障了交换</w:t>
      </w:r>
      <w:r>
        <w:rPr>
          <w:color w:val="auto"/>
          <w:position w:val="0"/>
          <w:sz w:val="21"/>
          <w:szCs w:val="21"/>
          <w:rFonts w:ascii="Arial" w:eastAsia="宋体" w:hAnsi="宋体" w:hint="default"/>
        </w:rPr>
        <w:t>机整机稳定运行；另外，该产品还支持桌面、挂墙安装方式，可满足不同工程现场对设备安装的要求。</w:t>
      </w:r>
    </w:p>
    <w:p>
      <w:pPr>
        <w:numPr>
          <w:ilvl w:val="0"/>
          <w:numId w:val="0"/>
        </w:numPr>
        <w:jc w:val="left"/>
        <w:spacing w:lineRule="auto" w:line="240" w:before="0" w:after="0"/>
        <w:ind w:right="0" w:firstLine="0"/>
        <w:rPr>
          <w:color w:val="auto"/>
          <w:position w:val="0"/>
          <w:sz w:val="21"/>
          <w:szCs w:val="21"/>
          <w:rFonts w:ascii="Arial" w:eastAsia="宋体" w:hAnsi="宋体" w:hint="default"/>
        </w:rPr>
        <w:autoSpaceDE w:val="1"/>
        <w:autoSpaceDN w:val="1"/>
      </w:pPr>
    </w:p>
    <w:p>
      <w:pPr>
        <w:numPr>
          <w:ilvl w:val="0"/>
          <w:numId w:val="0"/>
        </w:numPr>
        <w:jc w:val="left"/>
        <w:spacing w:lineRule="auto" w:line="240" w:before="0" w:after="0"/>
        <w:ind w:right="0" w:firstLine="0"/>
        <w:rPr>
          <w:color w:val="auto"/>
          <w:position w:val="0"/>
          <w:sz w:val="21"/>
          <w:szCs w:val="21"/>
          <w:rFonts w:ascii="Calibri" w:eastAsia="宋体" w:hAnsi="宋体" w:hint="default"/>
        </w:rPr>
        <w:autoSpaceDE w:val="1"/>
        <w:autoSpaceDN w:val="1"/>
      </w:pPr>
      <w:r>
        <w:rPr>
          <w:color w:val="auto"/>
          <w:position w:val="0"/>
          <w:sz w:val="21"/>
          <w:szCs w:val="21"/>
          <w:rFonts w:ascii="Arial" w:eastAsia="宋体" w:hAnsi="宋体" w:hint="default"/>
        </w:rPr>
        <w:t>典型</w:t>
      </w:r>
      <w:r>
        <w:rPr>
          <w:color w:val="auto"/>
          <w:position w:val="0"/>
          <w:sz w:val="21"/>
          <w:szCs w:val="21"/>
          <w:rFonts w:ascii="Arial" w:eastAsia="Arial" w:hAnsi="Arial" w:hint="default"/>
        </w:rPr>
        <w:t>应用场景的组网图如下</w:t>
      </w:r>
      <w:r>
        <w:rPr>
          <w:color w:val="auto"/>
          <w:position w:val="0"/>
          <w:sz w:val="21"/>
          <w:szCs w:val="21"/>
          <w:rFonts w:ascii="Arial" w:eastAsia="宋体" w:hAnsi="宋体" w:hint="default"/>
        </w:rPr>
        <w:t>：</w:t>
      </w:r>
    </w:p>
    <w:p>
      <w:pPr>
        <w:numPr>
          <w:ilvl w:val="0"/>
          <w:numId w:val="0"/>
        </w:numPr>
        <w:jc w:val="center"/>
        <w:spacing w:lineRule="auto" w:line="240" w:before="0" w:after="0"/>
        <w:ind w:right="0" w:firstLine="0"/>
        <w:rPr>
          <w:b w:val="1"/>
          <w:color w:val="auto"/>
          <w:position w:val="0"/>
          <w:sz w:val="44"/>
          <w:szCs w:val="44"/>
          <w:rFonts w:ascii="Arial" w:eastAsia="宋体" w:hAnsi="宋体" w:hint="default"/>
        </w:rPr>
        <w:autoSpaceDE w:val="1"/>
        <w:autoSpaceDN w:val="1"/>
      </w:pPr>
    </w:p>
    <w:p>
      <w:pPr>
        <w:numPr>
          <w:ilvl w:val="0"/>
          <w:numId w:val="0"/>
        </w:numPr>
        <w:jc w:val="left"/>
        <w:spacing w:lineRule="auto" w:line="240" w:before="0" w:after="0"/>
        <w:ind w:right="0" w:firstLine="0"/>
        <w:rPr>
          <w:color w:val="auto"/>
          <w:position w:val="0"/>
          <w:sz w:val="21"/>
          <w:szCs w:val="21"/>
          <w:rFonts w:ascii="Arial" w:eastAsia="宋体" w:hAnsi="宋体" w:hint="default"/>
        </w:rPr>
        <w:autoSpaceDE w:val="1"/>
        <w:autoSpaceDN w:val="1"/>
      </w:pPr>
      <w:r>
        <w:rPr>
          <w:b w:val="1"/>
          <w:color w:val="auto"/>
          <w:position w:val="0"/>
          <w:sz w:val="44"/>
          <w:szCs w:val="44"/>
          <w:rFonts w:ascii="Arial" w:eastAsia="宋体" w:hAnsi="宋体" w:hint="default"/>
        </w:rPr>
        <w:t xml:space="preserve">     </w:t>
      </w:r>
      <w:r>
        <w:rPr>
          <w:sz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WordPictureWatermark12" type="#_x0000_t75" style="position:static;width:279.7pt;height:216.0pt;z-index:251624960" filled="t">
            <v:imagedata r:id="rId6" o:title=" " croptop="-99f" cropbottom="-594f" cropleft="-1526f" cropright="-1606f"/>
            <w10:wrap type="none"/>
            <w10:anchorlock/>
          </v:shape>
        </w:pict>
      </w:r>
    </w:p>
    <w:p>
      <w:pPr>
        <w:numPr>
          <w:ilvl w:val="0"/>
          <w:numId w:val="0"/>
        </w:numPr>
        <w:jc w:val="both"/>
        <w:spacing w:lineRule="auto" w:line="360" w:before="280" w:beforeAutospacing="1" w:afterAutospacing="1" w:after="280"/>
        <w:ind w:right="0" w:left="420" w:hanging="420"/>
        <w:rPr>
          <w:spacing w:val="40"/>
          <w:b w:val="1"/>
          <w:color w:val="auto"/>
          <w:position w:val="0"/>
          <w:sz w:val="24"/>
          <w:szCs w:val="24"/>
          <w:rFonts w:ascii="宋体" w:eastAsia="Arial" w:hAnsi="Arial" w:hint="default"/>
        </w:rPr>
        <w:autoSpaceDE w:val="1"/>
        <w:autoSpaceDN w:val="1"/>
      </w:pPr>
      <w:r>
        <w:rPr>
          <w:spacing w:val="40"/>
          <w:b w:val="1"/>
          <w:color w:val="auto"/>
          <w:position w:val="0"/>
          <w:sz w:val="24"/>
          <w:szCs w:val="24"/>
          <w:rFonts w:ascii="宋体" w:eastAsia="Arial" w:hAnsi="Arial" w:hint="default"/>
        </w:rPr>
        <w:t>产品规格图：</w:t>
      </w:r>
    </w:p>
    <w:p>
      <w:pPr>
        <w:numPr>
          <w:ilvl w:val="0"/>
          <w:numId w:val="0"/>
        </w:numPr>
        <w:jc w:val="both"/>
        <w:spacing w:lineRule="auto" w:line="360" w:before="280" w:beforeAutospacing="1" w:afterAutospacing="1" w:after="280"/>
        <w:ind w:right="0" w:left="420" w:hanging="420"/>
        <w:rPr>
          <w:spacing w:val="40"/>
          <w:b w:val="1"/>
          <w:color w:val="auto"/>
          <w:position w:val="0"/>
          <w:sz w:val="24"/>
          <w:szCs w:val="24"/>
          <w:rFonts w:ascii="宋体" w:eastAsia="Arial" w:hAnsi="Arial" w:hint="default"/>
        </w:rPr>
        <w:autoSpaceDE w:val="1"/>
        <w:autoSpaceDN w:val="1"/>
      </w:pPr>
      <w:r>
        <w:rPr>
          <w:spacing w:val="40"/>
          <w:b w:val="1"/>
          <w:color w:val="auto"/>
          <w:position w:val="0"/>
          <w:sz w:val="24"/>
          <w:szCs w:val="24"/>
          <w:rFonts w:ascii="宋体" w:eastAsia="Arial" w:hAnsi="Arial" w:hint="default"/>
        </w:rPr>
        <w:t xml:space="preserve"> </w:t>
      </w:r>
      <w:r>
        <w:rPr>
          <w:sz w:val="20"/>
        </w:rPr>
        <w:drawing>
          <wp:inline distT="0" distB="0" distL="0" distR="0">
            <wp:extent cx="5355590" cy="4318000"/>
            <wp:effectExtent l="0" t="0" r="0" b="0"/>
            <wp:docPr id="2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:/Users/Administrator/AppData/Roaming/JisuOffice/ETemp/5908_3993072/fImage1215925258467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56225" cy="4318635"/>
                    </a:xfrm>
                    <a:prstGeom prst="rect"/>
                    <a:ln cap="flat"/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spacing w:lineRule="auto" w:line="360" w:before="280" w:beforeAutospacing="1" w:afterAutospacing="1" w:after="280"/>
        <w:ind w:right="0" w:left="420" w:hanging="420"/>
        <w:rPr>
          <w:spacing w:val="40"/>
          <w:b w:val="1"/>
          <w:color w:val="auto"/>
          <w:position w:val="0"/>
          <w:sz w:val="24"/>
          <w:szCs w:val="24"/>
          <w:rFonts w:ascii="宋体" w:eastAsia="Arial" w:hAnsi="Arial" w:hint="default"/>
        </w:rPr>
        <w:autoSpaceDE w:val="1"/>
        <w:autoSpaceDN w:val="1"/>
      </w:pPr>
      <w:r>
        <w:rPr>
          <w:spacing w:val="40"/>
          <w:b w:val="1"/>
          <w:color w:val="auto"/>
          <w:position w:val="0"/>
          <w:sz w:val="24"/>
          <w:szCs w:val="24"/>
          <w:rFonts w:ascii="宋体" w:eastAsia="Arial" w:hAnsi="Arial" w:hint="default"/>
        </w:rPr>
        <w:t>主要特性：</w:t>
      </w:r>
    </w:p>
    <w:p>
      <w:pPr>
        <w:bidi w:val="0"/>
        <w:numPr>
          <w:ilvl w:val="0"/>
          <w:numId w:val="1"/>
        </w:numPr>
        <w:jc w:val="both"/>
        <w:spacing w:lineRule="auto" w:line="240" w:before="0" w:after="0"/>
        <w:ind w:right="0" w:left="420" w:hanging="420"/>
        <w:rPr>
          <w:color w:val="auto"/>
          <w:position w:val="0"/>
          <w:sz w:val="21"/>
          <w:szCs w:val="21"/>
          <w:rFonts w:ascii="Arial" w:eastAsia="宋体" w:hAnsi="宋体" w:hint="default"/>
        </w:rPr>
        <w:autoSpaceDE w:val="1"/>
        <w:autoSpaceDN w:val="1"/>
      </w:pPr>
      <w:r>
        <w:rPr>
          <w:color w:val="auto"/>
          <w:position w:val="0"/>
          <w:sz w:val="21"/>
          <w:szCs w:val="21"/>
          <w:rFonts w:ascii="Arial" w:eastAsia="宋体" w:hAnsi="宋体" w:hint="default"/>
        </w:rPr>
        <w:t xml:space="preserve">4个下行10/100/1000Mbps自适应以太网接口， 1个上行1.25Gbps千兆光口</w:t>
      </w:r>
    </w:p>
    <w:p>
      <w:pPr>
        <w:numPr>
          <w:ilvl w:val="0"/>
          <w:numId w:val="0"/>
        </w:numPr>
        <w:jc w:val="both"/>
        <w:spacing w:lineRule="auto" w:line="240" w:before="0" w:after="0"/>
        <w:ind w:left="420" w:right="0" w:firstLine="0"/>
        <w:rPr>
          <w:color w:val="auto"/>
          <w:position w:val="0"/>
          <w:sz w:val="21"/>
          <w:szCs w:val="21"/>
          <w:rFonts w:ascii="Arial" w:eastAsia="宋体" w:hAnsi="宋体" w:hint="default"/>
        </w:rPr>
        <w:autoSpaceDE w:val="1"/>
        <w:autoSpaceDN w:val="1"/>
      </w:pPr>
    </w:p>
    <w:p>
      <w:pPr>
        <w:bidi w:val="0"/>
        <w:numPr>
          <w:ilvl w:val="0"/>
          <w:numId w:val="1"/>
        </w:numPr>
        <w:jc w:val="both"/>
        <w:spacing w:lineRule="auto" w:line="240" w:before="0" w:after="0"/>
        <w:ind w:right="0" w:left="420" w:hanging="420"/>
        <w:rPr>
          <w:color w:val="auto"/>
          <w:position w:val="0"/>
          <w:sz w:val="21"/>
          <w:szCs w:val="21"/>
          <w:rFonts w:ascii="Arial" w:eastAsia="宋体" w:hAnsi="宋体" w:hint="default"/>
        </w:rPr>
        <w:autoSpaceDE w:val="1"/>
        <w:autoSpaceDN w:val="1"/>
      </w:pPr>
      <w:r>
        <w:rPr>
          <w:color w:val="auto"/>
          <w:position w:val="0"/>
          <w:sz w:val="21"/>
          <w:szCs w:val="21"/>
          <w:rFonts w:ascii="Arial" w:eastAsia="宋体" w:hAnsi="宋体" w:hint="default"/>
        </w:rPr>
        <w:t>1～4端口支持PoE供电，符合</w:t>
      </w:r>
      <w:r>
        <w:rPr>
          <w:color w:val="auto"/>
          <w:position w:val="0"/>
          <w:sz w:val="21"/>
          <w:szCs w:val="21"/>
          <w:rFonts w:ascii="Arial" w:eastAsia="Arial" w:hAnsi="Arial" w:hint="default"/>
        </w:rPr>
        <w:t>IEEE802.3</w:t>
      </w:r>
      <w:r>
        <w:rPr>
          <w:color w:val="auto"/>
          <w:position w:val="0"/>
          <w:sz w:val="21"/>
          <w:szCs w:val="21"/>
          <w:rFonts w:ascii="Arial" w:eastAsia="宋体" w:hAnsi="宋体" w:hint="default"/>
        </w:rPr>
        <w:t>af/</w:t>
      </w:r>
      <w:r>
        <w:rPr>
          <w:color w:val="auto"/>
          <w:position w:val="0"/>
          <w:sz w:val="21"/>
          <w:szCs w:val="21"/>
          <w:rFonts w:ascii="Arial" w:eastAsia="Arial" w:hAnsi="Arial" w:hint="default"/>
        </w:rPr>
        <w:t>at</w:t>
      </w:r>
      <w:r>
        <w:rPr>
          <w:color w:val="auto"/>
          <w:position w:val="0"/>
          <w:sz w:val="21"/>
          <w:szCs w:val="21"/>
          <w:rFonts w:ascii="Arial" w:eastAsia="宋体" w:hAnsi="宋体" w:hint="default"/>
        </w:rPr>
        <w:t>标准</w:t>
      </w:r>
    </w:p>
    <w:p>
      <w:pPr>
        <w:numPr>
          <w:ilvl w:val="0"/>
          <w:numId w:val="0"/>
        </w:numPr>
        <w:jc w:val="both"/>
        <w:spacing w:lineRule="auto" w:line="240" w:before="0" w:after="0"/>
        <w:ind w:left="420" w:right="0" w:firstLine="0"/>
        <w:rPr>
          <w:color w:val="auto"/>
          <w:position w:val="0"/>
          <w:sz w:val="21"/>
          <w:szCs w:val="21"/>
          <w:rFonts w:ascii="Arial" w:eastAsia="宋体" w:hAnsi="宋体" w:hint="default"/>
        </w:rPr>
        <w:autoSpaceDE w:val="1"/>
        <w:autoSpaceDN w:val="1"/>
      </w:pPr>
    </w:p>
    <w:p>
      <w:pPr>
        <w:bidi w:val="0"/>
        <w:numPr>
          <w:ilvl w:val="0"/>
          <w:numId w:val="1"/>
        </w:numPr>
        <w:jc w:val="both"/>
        <w:spacing w:lineRule="auto" w:line="240" w:before="0" w:after="0"/>
        <w:ind w:right="0" w:left="420" w:hanging="420"/>
        <w:rPr>
          <w:color w:val="auto"/>
          <w:position w:val="0"/>
          <w:sz w:val="21"/>
          <w:szCs w:val="21"/>
          <w:rFonts w:ascii="Arial" w:eastAsia="宋体" w:hAnsi="宋体" w:hint="default"/>
        </w:rPr>
        <w:autoSpaceDE w:val="1"/>
        <w:autoSpaceDN w:val="1"/>
      </w:pPr>
      <w:r>
        <w:rPr>
          <w:color w:val="auto"/>
          <w:position w:val="0"/>
          <w:sz w:val="21"/>
          <w:szCs w:val="21"/>
          <w:rFonts w:ascii="Arial" w:eastAsia="宋体" w:hAnsi="宋体" w:hint="default"/>
        </w:rPr>
        <w:t>PoE单端口最大供电功率：30W</w:t>
      </w:r>
    </w:p>
    <w:p>
      <w:pPr>
        <w:numPr>
          <w:ilvl w:val="0"/>
          <w:numId w:val="0"/>
        </w:numPr>
        <w:jc w:val="both"/>
        <w:spacing w:lineRule="auto" w:line="240" w:before="0" w:after="0"/>
        <w:ind w:left="420" w:right="0" w:firstLine="0"/>
        <w:rPr>
          <w:color w:val="auto"/>
          <w:position w:val="0"/>
          <w:sz w:val="21"/>
          <w:szCs w:val="21"/>
          <w:rFonts w:ascii="Arial" w:eastAsia="宋体" w:hAnsi="宋体" w:hint="default"/>
        </w:rPr>
        <w:autoSpaceDE w:val="1"/>
        <w:autoSpaceDN w:val="1"/>
      </w:pPr>
    </w:p>
    <w:p>
      <w:pPr>
        <w:bidi w:val="0"/>
        <w:numPr>
          <w:ilvl w:val="0"/>
          <w:numId w:val="1"/>
        </w:numPr>
        <w:jc w:val="both"/>
        <w:spacing w:lineRule="auto" w:line="240" w:before="0" w:after="0"/>
        <w:ind w:right="0" w:left="420" w:hanging="420"/>
        <w:rPr>
          <w:color w:val="auto"/>
          <w:position w:val="0"/>
          <w:sz w:val="21"/>
          <w:szCs w:val="21"/>
          <w:rFonts w:ascii="Arial" w:eastAsia="宋体" w:hAnsi="宋体" w:hint="default"/>
        </w:rPr>
        <w:autoSpaceDE w:val="1"/>
        <w:autoSpaceDN w:val="1"/>
      </w:pPr>
      <w:r>
        <w:rPr>
          <w:color w:val="auto"/>
          <w:position w:val="0"/>
          <w:sz w:val="21"/>
          <w:szCs w:val="21"/>
          <w:rFonts w:ascii="Arial" w:eastAsia="宋体" w:hAnsi="宋体" w:hint="default"/>
        </w:rPr>
        <w:t xml:space="preserve">PoE 总功率：65/96/120W可选（1到4端口总的最大输出功率由配置的电源适配器决定）</w:t>
      </w:r>
    </w:p>
    <w:p>
      <w:pPr>
        <w:numPr>
          <w:ilvl w:val="0"/>
          <w:numId w:val="0"/>
        </w:numPr>
        <w:jc w:val="both"/>
        <w:spacing w:lineRule="auto" w:line="240" w:before="0" w:after="0"/>
        <w:ind w:left="420" w:right="0" w:firstLine="0"/>
        <w:rPr>
          <w:color w:val="auto"/>
          <w:position w:val="0"/>
          <w:sz w:val="21"/>
          <w:szCs w:val="21"/>
          <w:rFonts w:ascii="Arial" w:eastAsia="宋体" w:hAnsi="宋体" w:hint="default"/>
        </w:rPr>
        <w:autoSpaceDE w:val="1"/>
        <w:autoSpaceDN w:val="1"/>
      </w:pPr>
    </w:p>
    <w:p>
      <w:pPr>
        <w:bidi w:val="0"/>
        <w:numPr>
          <w:ilvl w:val="0"/>
          <w:numId w:val="1"/>
        </w:numPr>
        <w:jc w:val="both"/>
        <w:spacing w:lineRule="auto" w:line="240" w:before="0" w:after="0"/>
        <w:ind w:right="0" w:left="420" w:hanging="420"/>
        <w:rPr>
          <w:color w:val="auto"/>
          <w:position w:val="0"/>
          <w:sz w:val="21"/>
          <w:szCs w:val="21"/>
          <w:rFonts w:ascii="Arial" w:eastAsia="宋体" w:hAnsi="宋体" w:hint="default"/>
        </w:rPr>
        <w:autoSpaceDE w:val="1"/>
        <w:autoSpaceDN w:val="1"/>
      </w:pPr>
      <w:r>
        <w:rPr>
          <w:color w:val="auto"/>
          <w:position w:val="0"/>
          <w:sz w:val="21"/>
          <w:szCs w:val="21"/>
          <w:rFonts w:ascii="Arial" w:eastAsia="宋体" w:hAnsi="宋体" w:hint="default"/>
        </w:rPr>
        <w:t xml:space="preserve">符合IEEE 802.3；IEEE 802.3u；IEEE 802.3ab；IEEE 802.3x Flow Control；</w:t>
      </w:r>
      <w:r>
        <w:rPr>
          <w:color w:val="auto"/>
          <w:position w:val="0"/>
          <w:sz w:val="21"/>
          <w:szCs w:val="21"/>
          <w:rFonts w:ascii="Arial" w:eastAsia="Arial" w:hAnsi="Arial" w:hint="default"/>
        </w:rPr>
        <w:t>IEEE802.3</w:t>
      </w:r>
      <w:r>
        <w:rPr>
          <w:color w:val="auto"/>
          <w:position w:val="0"/>
          <w:sz w:val="21"/>
          <w:szCs w:val="21"/>
          <w:rFonts w:ascii="Arial" w:eastAsia="宋体" w:hAnsi="宋体" w:hint="default"/>
        </w:rPr>
        <w:t>af/</w:t>
      </w:r>
      <w:r>
        <w:rPr>
          <w:color w:val="auto"/>
          <w:position w:val="0"/>
          <w:sz w:val="21"/>
          <w:szCs w:val="21"/>
          <w:rFonts w:ascii="Arial" w:eastAsia="Arial" w:hAnsi="Arial" w:hint="default"/>
        </w:rPr>
        <w:t>at</w:t>
      </w:r>
      <w:r>
        <w:rPr>
          <w:color w:val="auto"/>
          <w:position w:val="0"/>
          <w:sz w:val="21"/>
          <w:szCs w:val="21"/>
          <w:rFonts w:ascii="Arial" w:eastAsia="宋体" w:hAnsi="宋体" w:hint="default"/>
        </w:rPr>
        <w:t xml:space="preserve"> 标</w:t>
      </w:r>
      <w:r>
        <w:rPr>
          <w:color w:val="auto"/>
          <w:position w:val="0"/>
          <w:sz w:val="21"/>
          <w:szCs w:val="21"/>
          <w:rFonts w:ascii="Arial" w:eastAsia="宋体" w:hAnsi="宋体" w:hint="default"/>
        </w:rPr>
        <w:t>准</w:t>
      </w:r>
    </w:p>
    <w:p>
      <w:pPr>
        <w:numPr>
          <w:ilvl w:val="0"/>
          <w:numId w:val="0"/>
        </w:numPr>
        <w:jc w:val="both"/>
        <w:spacing w:lineRule="auto" w:line="240" w:before="0" w:after="0"/>
        <w:ind w:left="420" w:right="0" w:firstLine="0"/>
        <w:rPr>
          <w:color w:val="auto"/>
          <w:position w:val="0"/>
          <w:sz w:val="21"/>
          <w:szCs w:val="21"/>
          <w:rFonts w:ascii="Arial" w:eastAsia="宋体" w:hAnsi="宋体" w:hint="default"/>
        </w:rPr>
        <w:autoSpaceDE w:val="1"/>
        <w:autoSpaceDN w:val="1"/>
      </w:pPr>
    </w:p>
    <w:p>
      <w:pPr>
        <w:bidi w:val="0"/>
        <w:numPr>
          <w:ilvl w:val="0"/>
          <w:numId w:val="1"/>
        </w:numPr>
        <w:jc w:val="both"/>
        <w:spacing w:lineRule="auto" w:line="240" w:before="0" w:after="0"/>
        <w:ind w:right="0" w:left="420" w:hanging="420"/>
        <w:rPr>
          <w:color w:val="auto"/>
          <w:position w:val="0"/>
          <w:sz w:val="21"/>
          <w:szCs w:val="21"/>
          <w:rFonts w:ascii="Arial" w:eastAsia="宋体" w:hAnsi="宋体" w:hint="default"/>
        </w:rPr>
        <w:autoSpaceDE w:val="1"/>
        <w:autoSpaceDN w:val="1"/>
      </w:pPr>
      <w:r>
        <w:rPr>
          <w:color w:val="auto"/>
          <w:position w:val="0"/>
          <w:sz w:val="21"/>
          <w:szCs w:val="21"/>
          <w:rFonts w:ascii="Arial" w:eastAsia="宋体" w:hAnsi="宋体" w:hint="default"/>
        </w:rPr>
        <w:t xml:space="preserve">流控方式：全双工采用IEEE 802.3x标准，半双工采用Back pressure标准</w:t>
      </w:r>
    </w:p>
    <w:p>
      <w:pPr>
        <w:numPr>
          <w:ilvl w:val="0"/>
          <w:numId w:val="0"/>
        </w:numPr>
        <w:jc w:val="both"/>
        <w:spacing w:lineRule="auto" w:line="240" w:before="0" w:after="0"/>
        <w:ind w:left="420" w:right="0" w:firstLine="0"/>
        <w:rPr>
          <w:color w:val="auto"/>
          <w:position w:val="0"/>
          <w:sz w:val="21"/>
          <w:szCs w:val="21"/>
          <w:rFonts w:ascii="Arial" w:eastAsia="宋体" w:hAnsi="宋体" w:hint="default"/>
        </w:rPr>
        <w:autoSpaceDE w:val="1"/>
        <w:autoSpaceDN w:val="1"/>
      </w:pPr>
    </w:p>
    <w:p>
      <w:pPr>
        <w:bidi w:val="0"/>
        <w:numPr>
          <w:ilvl w:val="0"/>
          <w:numId w:val="1"/>
        </w:numPr>
        <w:jc w:val="both"/>
        <w:spacing w:lineRule="auto" w:line="240" w:before="0" w:after="0"/>
        <w:ind w:right="0" w:left="420" w:hanging="420"/>
        <w:rPr>
          <w:color w:val="auto"/>
          <w:position w:val="0"/>
          <w:sz w:val="21"/>
          <w:szCs w:val="21"/>
          <w:rFonts w:ascii="Arial" w:eastAsia="宋体" w:hAnsi="宋体" w:hint="default"/>
        </w:rPr>
        <w:autoSpaceDE w:val="1"/>
        <w:autoSpaceDN w:val="1"/>
      </w:pPr>
      <w:r>
        <w:rPr>
          <w:color w:val="auto"/>
          <w:position w:val="0"/>
          <w:sz w:val="21"/>
          <w:szCs w:val="21"/>
          <w:rFonts w:ascii="Arial" w:eastAsia="宋体" w:hAnsi="宋体" w:hint="default"/>
        </w:rPr>
        <w:t xml:space="preserve">支持端口自动翻转（Auto MDI/MDIX）</w:t>
      </w:r>
    </w:p>
    <w:p>
      <w:pPr>
        <w:numPr>
          <w:ilvl w:val="0"/>
          <w:numId w:val="0"/>
        </w:numPr>
        <w:jc w:val="both"/>
        <w:spacing w:lineRule="auto" w:line="240" w:before="0" w:after="0"/>
        <w:ind w:left="420" w:right="0" w:firstLine="0"/>
        <w:rPr>
          <w:color w:val="auto"/>
          <w:position w:val="0"/>
          <w:sz w:val="21"/>
          <w:szCs w:val="21"/>
          <w:rFonts w:ascii="Arial" w:eastAsia="宋体" w:hAnsi="宋体" w:hint="default"/>
        </w:rPr>
        <w:autoSpaceDE w:val="1"/>
        <w:autoSpaceDN w:val="1"/>
      </w:pPr>
    </w:p>
    <w:p>
      <w:pPr>
        <w:bidi w:val="0"/>
        <w:numPr>
          <w:ilvl w:val="0"/>
          <w:numId w:val="1"/>
        </w:numPr>
        <w:jc w:val="both"/>
        <w:spacing w:lineRule="auto" w:line="240" w:before="0" w:after="0"/>
        <w:ind w:right="0" w:left="420" w:hanging="420"/>
        <w:rPr>
          <w:color w:val="auto"/>
          <w:position w:val="0"/>
          <w:sz w:val="21"/>
          <w:szCs w:val="21"/>
          <w:rFonts w:ascii="Arial" w:eastAsia="宋体" w:hAnsi="宋体" w:hint="default"/>
        </w:rPr>
        <w:autoSpaceDE w:val="1"/>
        <w:autoSpaceDN w:val="1"/>
      </w:pPr>
      <w:r>
        <w:rPr>
          <w:color w:val="auto"/>
          <w:position w:val="0"/>
          <w:sz w:val="21"/>
          <w:szCs w:val="21"/>
          <w:rFonts w:ascii="Arial" w:eastAsia="宋体" w:hAnsi="宋体" w:hint="default"/>
        </w:rPr>
        <w:t xml:space="preserve">支持网络端口防雷（AC电源口：差模 +/-2kV，共模 +/-4kV）</w:t>
      </w:r>
    </w:p>
    <w:p>
      <w:pPr>
        <w:numPr>
          <w:ilvl w:val="0"/>
          <w:numId w:val="0"/>
        </w:numPr>
        <w:jc w:val="both"/>
        <w:spacing w:lineRule="auto" w:line="240" w:before="0" w:after="0"/>
        <w:ind w:left="420" w:right="0" w:firstLine="0"/>
        <w:rPr>
          <w:color w:val="auto"/>
          <w:position w:val="0"/>
          <w:sz w:val="21"/>
          <w:szCs w:val="21"/>
          <w:rFonts w:ascii="Arial" w:eastAsia="宋体" w:hAnsi="宋体" w:hint="default"/>
        </w:rPr>
        <w:autoSpaceDE w:val="1"/>
        <w:autoSpaceDN w:val="1"/>
      </w:pPr>
    </w:p>
    <w:p>
      <w:pPr>
        <w:bidi w:val="0"/>
        <w:numPr>
          <w:ilvl w:val="0"/>
          <w:numId w:val="1"/>
        </w:numPr>
        <w:jc w:val="both"/>
        <w:spacing w:lineRule="auto" w:line="240" w:before="0" w:after="0"/>
        <w:ind w:right="0" w:left="420" w:hanging="420"/>
        <w:rPr>
          <w:color w:val="auto"/>
          <w:position w:val="0"/>
          <w:sz w:val="21"/>
          <w:szCs w:val="21"/>
          <w:rFonts w:ascii="Arial" w:eastAsia="宋体" w:hAnsi="宋体" w:hint="default"/>
        </w:rPr>
        <w:autoSpaceDE w:val="1"/>
        <w:autoSpaceDN w:val="1"/>
      </w:pPr>
      <w:r>
        <w:rPr>
          <w:color w:val="auto"/>
          <w:position w:val="0"/>
          <w:sz w:val="21"/>
          <w:szCs w:val="21"/>
          <w:rFonts w:ascii="Arial" w:eastAsia="宋体" w:hAnsi="宋体" w:hint="default"/>
        </w:rPr>
        <w:t>采用存储转发的交换机制，转发内存2M</w:t>
      </w:r>
    </w:p>
    <w:p>
      <w:pPr>
        <w:numPr>
          <w:ilvl w:val="0"/>
          <w:numId w:val="0"/>
        </w:numPr>
        <w:jc w:val="both"/>
        <w:spacing w:lineRule="auto" w:line="240" w:before="0" w:after="0"/>
        <w:ind w:left="420" w:right="0" w:firstLine="0"/>
        <w:rPr>
          <w:color w:val="auto"/>
          <w:position w:val="0"/>
          <w:sz w:val="21"/>
          <w:szCs w:val="21"/>
          <w:rFonts w:ascii="Arial" w:eastAsia="宋体" w:hAnsi="宋体" w:hint="default"/>
        </w:rPr>
        <w:autoSpaceDE w:val="1"/>
        <w:autoSpaceDN w:val="1"/>
      </w:pPr>
    </w:p>
    <w:p>
      <w:pPr>
        <w:bidi w:val="0"/>
        <w:numPr>
          <w:ilvl w:val="0"/>
          <w:numId w:val="1"/>
        </w:numPr>
        <w:jc w:val="both"/>
        <w:spacing w:lineRule="auto" w:line="240" w:before="0" w:after="0"/>
        <w:ind w:right="0" w:left="420" w:hanging="420"/>
        <w:rPr>
          <w:color w:val="auto"/>
          <w:position w:val="0"/>
          <w:sz w:val="21"/>
          <w:szCs w:val="21"/>
          <w:rFonts w:ascii="Arial" w:eastAsia="宋体" w:hAnsi="宋体" w:hint="default"/>
        </w:rPr>
        <w:autoSpaceDE w:val="1"/>
        <w:autoSpaceDN w:val="1"/>
      </w:pPr>
      <w:r>
        <w:rPr>
          <w:color w:val="auto"/>
          <w:position w:val="0"/>
          <w:sz w:val="21"/>
          <w:szCs w:val="21"/>
          <w:rFonts w:ascii="Arial" w:eastAsia="宋体" w:hAnsi="宋体" w:hint="default"/>
        </w:rPr>
        <w:t>所有端口支持线速交换，10K帧长范围内均可达到线速</w:t>
      </w:r>
    </w:p>
    <w:p>
      <w:pPr>
        <w:numPr>
          <w:ilvl w:val="0"/>
          <w:numId w:val="0"/>
        </w:numPr>
        <w:jc w:val="both"/>
        <w:spacing w:lineRule="auto" w:line="240" w:before="0" w:after="0"/>
        <w:ind w:left="420" w:right="0" w:firstLine="0"/>
        <w:rPr>
          <w:color w:val="auto"/>
          <w:position w:val="0"/>
          <w:sz w:val="21"/>
          <w:szCs w:val="21"/>
          <w:rFonts w:ascii="Arial" w:eastAsia="宋体" w:hAnsi="宋体" w:hint="default"/>
        </w:rPr>
        <w:autoSpaceDE w:val="1"/>
        <w:autoSpaceDN w:val="1"/>
      </w:pPr>
    </w:p>
    <w:p>
      <w:pPr>
        <w:bidi w:val="0"/>
        <w:numPr>
          <w:ilvl w:val="0"/>
          <w:numId w:val="1"/>
        </w:numPr>
        <w:jc w:val="both"/>
        <w:spacing w:lineRule="auto" w:line="240" w:before="0" w:after="0"/>
        <w:ind w:right="0" w:left="420" w:hanging="420"/>
        <w:rPr>
          <w:color w:val="auto"/>
          <w:position w:val="0"/>
          <w:sz w:val="21"/>
          <w:szCs w:val="21"/>
          <w:rFonts w:ascii="Arial" w:eastAsia="宋体" w:hAnsi="宋体" w:hint="default"/>
        </w:rPr>
        <w:autoSpaceDE w:val="1"/>
        <w:autoSpaceDN w:val="1"/>
      </w:pPr>
      <w:r>
        <w:rPr>
          <w:color w:val="auto"/>
          <w:position w:val="0"/>
          <w:sz w:val="21"/>
          <w:szCs w:val="21"/>
          <w:rFonts w:ascii="Arial" w:eastAsia="宋体" w:hAnsi="宋体" w:hint="default"/>
        </w:rPr>
        <w:t>零配置特性电源是自动供给到自适应的设备，即插即用，无需软件和协议转换</w:t>
      </w:r>
    </w:p>
    <w:p>
      <w:pPr>
        <w:numPr>
          <w:ilvl w:val="0"/>
          <w:numId w:val="0"/>
        </w:numPr>
        <w:jc w:val="both"/>
        <w:spacing w:lineRule="auto" w:line="360" w:before="280" w:beforeAutospacing="1" w:afterAutospacing="1" w:after="280"/>
        <w:ind w:right="0" w:left="420" w:hanging="420"/>
        <w:rPr>
          <w:spacing w:val="40"/>
          <w:b w:val="1"/>
          <w:color w:val="auto"/>
          <w:position w:val="0"/>
          <w:sz w:val="24"/>
          <w:szCs w:val="24"/>
          <w:rFonts w:ascii="宋体" w:eastAsia="Arial" w:hAnsi="Arial" w:hint="default"/>
        </w:rPr>
        <w:autoSpaceDE w:val="1"/>
        <w:autoSpaceDN w:val="1"/>
      </w:pPr>
      <w:r>
        <w:rPr>
          <w:spacing w:val="40"/>
          <w:b w:val="1"/>
          <w:color w:val="auto"/>
          <w:position w:val="0"/>
          <w:sz w:val="24"/>
          <w:szCs w:val="24"/>
          <w:rFonts w:ascii="宋体" w:eastAsia="Arial" w:hAnsi="Arial" w:hint="default"/>
        </w:rPr>
        <w:t>技术参数：</w:t>
      </w:r>
    </w:p>
    <w:tbl>
      <w:tblID w:val="0"/>
      <w:tblPr>
        <w:tblCellMar>
          <w:left w:w="0" w:type="dxa"/>
          <w:top w:w="0" w:type="dxa"/>
          <w:right w:w="0" w:type="dxa"/>
          <w:bottom w:w="0" w:type="dxa"/>
        </w:tblCellMar>
        <w:tblW w:w="0" w:type="auto"/>
        <w:tblLook w:val="0004A0" w:firstRow="1" w:lastRow="0" w:firstColumn="1" w:lastColumn="0" w:noHBand="0" w:noVBand="1"/>
        <w:tblLayout w:type="auto"/>
      </w:tblPr>
      <w:tblGrid>
        <w:gridCol w:w="1788"/>
        <w:gridCol w:w="21"/>
        <w:gridCol w:w="2087"/>
        <w:gridCol w:w="4717"/>
      </w:tblGrid>
      <w:tr>
        <w:trPr>
          <w:hidden w:val="0"/>
        </w:trPr>
        <w:tc>
          <w:tcPr>
            <w:tcW w:type="dxa" w:w="3896"/>
            <w:tcMar>
              <w:left w:w="108" w:type="dxa"/>
              <w:right w:w="108" w:type="dxa"/>
            </w:tcMar>
            <w:vAlign w:val="center"/>
            <w:gridSpan w:val="3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1"/>
                <w:szCs w:val="21"/>
                <w:rFonts w:ascii="Arial" w:eastAsia="Arial" w:hAnsi="Arial" w:hint="default"/>
              </w:rPr>
              <w:autoSpaceDE w:val="1"/>
              <w:autoSpaceDN w:val="1"/>
            </w:pPr>
            <w:r>
              <w:rPr>
                <w:color w:val="auto"/>
                <w:position w:val="0"/>
                <w:sz w:val="21"/>
                <w:szCs w:val="21"/>
                <w:rFonts w:ascii="Arial" w:eastAsia="宋体" w:hAnsi="宋体" w:hint="default"/>
              </w:rPr>
              <w:t>产品</w:t>
            </w:r>
            <w:r>
              <w:rPr>
                <w:color w:val="auto"/>
                <w:position w:val="0"/>
                <w:sz w:val="21"/>
                <w:szCs w:val="21"/>
                <w:rFonts w:ascii="Arial" w:eastAsia="Arial" w:hAnsi="Arial" w:hint="default"/>
              </w:rPr>
              <w:t>型号</w:t>
            </w:r>
          </w:p>
        </w:tc>
        <w:tc>
          <w:tcPr>
            <w:tcW w:type="dxa" w:w="4717"/>
            <w:tcMar>
              <w:left w:w="108" w:type="dxa"/>
              <w:right w:w="108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color w:val="auto"/>
                <w:position w:val="0"/>
                <w:sz w:val="21"/>
                <w:szCs w:val="21"/>
                <w:rFonts w:ascii="Arial" w:eastAsia="Arial" w:hAnsi="Arial" w:hint="default"/>
              </w:rPr>
              <w:autoSpaceDE w:val="1"/>
              <w:autoSpaceDN w:val="1"/>
            </w:pPr>
            <w:r>
              <w:rPr>
                <w:color w:val="auto"/>
                <w:position w:val="0"/>
                <w:sz w:val="21"/>
                <w:szCs w:val="21"/>
                <w:rFonts w:ascii="Arial" w:eastAsia="Arial" w:hAnsi="Arial" w:hint="default"/>
              </w:rPr>
              <w:t>204GP-</w:t>
            </w:r>
            <w:r>
              <w:rPr>
                <w:color w:val="auto"/>
                <w:position w:val="0"/>
                <w:sz w:val="21"/>
                <w:szCs w:val="21"/>
                <w:rFonts w:ascii="Arial" w:eastAsia="宋体" w:hAnsi="宋体" w:hint="default"/>
              </w:rPr>
              <w:t>F</w:t>
            </w:r>
          </w:p>
        </w:tc>
      </w:tr>
      <w:tr>
        <w:trPr>
          <w:hidden w:val="0"/>
        </w:trPr>
        <w:tc>
          <w:tcPr>
            <w:tcW w:type="dxa" w:w="1788"/>
            <w:tcMar>
              <w:left w:w="108" w:type="dxa"/>
              <w:right w:w="108" w:type="dxa"/>
            </w:tcMar>
            <w:vAlign w:val="center"/>
            <w:vMerge w:val="restart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1"/>
                <w:szCs w:val="21"/>
                <w:rFonts w:ascii="Arial" w:eastAsia="Arial" w:hAnsi="Arial" w:hint="default"/>
              </w:rPr>
              <w:autoSpaceDE w:val="1"/>
              <w:autoSpaceDN w:val="1"/>
            </w:pPr>
            <w:r>
              <w:rPr>
                <w:color w:val="auto"/>
                <w:position w:val="0"/>
                <w:sz w:val="21"/>
                <w:szCs w:val="21"/>
                <w:rFonts w:ascii="Arial" w:eastAsia="宋体" w:hAnsi="宋体" w:hint="default"/>
              </w:rPr>
              <w:t>供电</w:t>
            </w:r>
          </w:p>
        </w:tc>
        <w:tc>
          <w:tcPr>
            <w:tcW w:type="dxa" w:w="2108"/>
            <w:tcMar>
              <w:left w:w="108" w:type="dxa"/>
              <w:right w:w="108" w:type="dxa"/>
            </w:tcMar>
            <w:vAlign w:val="center"/>
            <w:gridSpan w:val="2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1"/>
                <w:szCs w:val="21"/>
                <w:rFonts w:ascii="Arial" w:eastAsia="Arial" w:hAnsi="Arial" w:hint="default"/>
              </w:rPr>
              <w:autoSpaceDE w:val="1"/>
              <w:autoSpaceDN w:val="1"/>
            </w:pPr>
            <w:r>
              <w:rPr>
                <w:color w:val="auto"/>
                <w:position w:val="0"/>
                <w:sz w:val="21"/>
                <w:szCs w:val="21"/>
                <w:rFonts w:ascii="Arial" w:eastAsia="宋体" w:hAnsi="宋体" w:hint="default"/>
              </w:rPr>
              <w:t>供电</w:t>
            </w:r>
            <w:r>
              <w:rPr>
                <w:color w:val="auto"/>
                <w:position w:val="0"/>
                <w:sz w:val="21"/>
                <w:szCs w:val="21"/>
                <w:rFonts w:ascii="Arial" w:eastAsia="Arial" w:hAnsi="Arial" w:hint="default"/>
              </w:rPr>
              <w:t>方式</w:t>
            </w:r>
          </w:p>
        </w:tc>
        <w:tc>
          <w:tcPr>
            <w:tcW w:type="dxa" w:w="4717"/>
            <w:tcMar>
              <w:left w:w="108" w:type="dxa"/>
              <w:right w:w="108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1"/>
                <w:szCs w:val="21"/>
                <w:rFonts w:ascii="Arial" w:eastAsia="Arial" w:hAnsi="Arial" w:hint="default"/>
              </w:rPr>
              <w:autoSpaceDE w:val="1"/>
              <w:autoSpaceDN w:val="1"/>
            </w:pPr>
            <w:r>
              <w:rPr>
                <w:color w:val="auto"/>
                <w:position w:val="0"/>
                <w:sz w:val="21"/>
                <w:szCs w:val="21"/>
                <w:rFonts w:ascii="Arial" w:eastAsia="宋体" w:hAnsi="宋体" w:hint="default"/>
              </w:rPr>
              <w:t>电源</w:t>
            </w:r>
            <w:r>
              <w:rPr>
                <w:color w:val="auto"/>
                <w:position w:val="0"/>
                <w:sz w:val="21"/>
                <w:szCs w:val="21"/>
                <w:rFonts w:ascii="Arial" w:eastAsia="Arial" w:hAnsi="Arial" w:hint="default"/>
              </w:rPr>
              <w:t>适配器默认</w:t>
            </w:r>
            <w:r>
              <w:rPr>
                <w:color w:val="auto"/>
                <w:position w:val="0"/>
                <w:sz w:val="21"/>
                <w:szCs w:val="21"/>
                <w:rFonts w:ascii="Arial" w:eastAsia="宋体" w:hAnsi="宋体" w:hint="default"/>
              </w:rPr>
              <w:t>65W，可选96/120W</w:t>
            </w:r>
          </w:p>
        </w:tc>
      </w:tr>
      <w:tr>
        <w:trPr>
          <w:hidden w:val="0"/>
        </w:trPr>
        <w:tc>
          <w:tcPr>
            <w:tcW w:type="dxa" w:w="1788"/>
            <w:vAlign w:val="center"/>
            <w:vMerge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/>
        </w:tc>
        <w:tc>
          <w:tcPr>
            <w:tcW w:type="dxa" w:w="2108"/>
            <w:tcMar>
              <w:left w:w="108" w:type="dxa"/>
              <w:right w:w="108" w:type="dxa"/>
            </w:tcMar>
            <w:vAlign w:val="center"/>
            <w:gridSpan w:val="2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1"/>
                <w:szCs w:val="21"/>
                <w:rFonts w:ascii="Arial" w:eastAsia="Arial" w:hAnsi="Arial" w:hint="default"/>
              </w:rPr>
              <w:autoSpaceDE w:val="1"/>
              <w:autoSpaceDN w:val="1"/>
            </w:pPr>
            <w:r>
              <w:rPr>
                <w:color w:val="auto"/>
                <w:position w:val="0"/>
                <w:sz w:val="21"/>
                <w:szCs w:val="21"/>
                <w:rFonts w:ascii="Arial" w:eastAsia="Arial" w:hAnsi="Arial" w:hint="default"/>
              </w:rPr>
              <w:t>输入电压</w:t>
            </w:r>
          </w:p>
        </w:tc>
        <w:tc>
          <w:tcPr>
            <w:tcW w:type="dxa" w:w="4717"/>
            <w:tcMar>
              <w:left w:w="108" w:type="dxa"/>
              <w:right w:w="108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1"/>
                <w:szCs w:val="21"/>
                <w:rFonts w:ascii="Arial" w:eastAsia="Arial" w:hAnsi="Arial" w:hint="default"/>
              </w:rPr>
              <w:autoSpaceDE w:val="1"/>
              <w:autoSpaceDN w:val="1"/>
            </w:pPr>
            <w:r>
              <w:rPr>
                <w:color w:val="auto"/>
                <w:position w:val="0"/>
                <w:sz w:val="21"/>
                <w:szCs w:val="21"/>
                <w:rFonts w:ascii="Arial" w:eastAsia="Arial" w:hAnsi="Arial" w:hint="default"/>
              </w:rPr>
              <w:t>DC48~5</w:t>
            </w:r>
            <w:r>
              <w:rPr>
                <w:color w:val="auto"/>
                <w:position w:val="0"/>
                <w:sz w:val="21"/>
                <w:szCs w:val="21"/>
                <w:rFonts w:ascii="Arial" w:eastAsia="宋体" w:hAnsi="宋体" w:hint="default"/>
              </w:rPr>
              <w:t>7</w:t>
            </w:r>
            <w:r>
              <w:rPr>
                <w:color w:val="auto"/>
                <w:position w:val="0"/>
                <w:sz w:val="21"/>
                <w:szCs w:val="21"/>
                <w:rFonts w:ascii="Arial" w:eastAsia="Arial" w:hAnsi="Arial" w:hint="default"/>
              </w:rPr>
              <w:t>V</w:t>
            </w:r>
          </w:p>
        </w:tc>
      </w:tr>
      <w:tr>
        <w:trPr>
          <w:hidden w:val="0"/>
        </w:trPr>
        <w:tc>
          <w:tcPr>
            <w:tcW w:type="dxa" w:w="1788"/>
            <w:vAlign w:val="center"/>
            <w:vMerge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/>
        </w:tc>
        <w:tc>
          <w:tcPr>
            <w:tcW w:type="dxa" w:w="2108"/>
            <w:tcMar>
              <w:left w:w="108" w:type="dxa"/>
              <w:right w:w="108" w:type="dxa"/>
            </w:tcMar>
            <w:vAlign w:val="center"/>
            <w:gridSpan w:val="2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1"/>
                <w:szCs w:val="21"/>
                <w:rFonts w:ascii="Arial" w:eastAsia="Arial" w:hAnsi="Arial" w:hint="default"/>
              </w:rPr>
              <w:autoSpaceDE w:val="1"/>
              <w:autoSpaceDN w:val="1"/>
            </w:pPr>
            <w:r>
              <w:rPr>
                <w:color w:val="auto"/>
                <w:position w:val="0"/>
                <w:sz w:val="21"/>
                <w:szCs w:val="21"/>
                <w:rFonts w:ascii="Arial" w:eastAsia="宋体" w:hAnsi="宋体" w:hint="default"/>
              </w:rPr>
              <w:t>功率</w:t>
            </w:r>
            <w:r>
              <w:rPr>
                <w:color w:val="auto"/>
                <w:position w:val="0"/>
                <w:sz w:val="21"/>
                <w:szCs w:val="21"/>
                <w:rFonts w:ascii="Arial" w:eastAsia="Arial" w:hAnsi="Arial" w:hint="default"/>
              </w:rPr>
              <w:t>消耗</w:t>
            </w:r>
          </w:p>
        </w:tc>
        <w:tc>
          <w:tcPr>
            <w:tcW w:type="dxa" w:w="4717"/>
            <w:tcMar>
              <w:left w:w="108" w:type="dxa"/>
              <w:right w:w="108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left="105" w:hanging="105"/>
              <w:rPr>
                <w:color w:val="auto"/>
                <w:position w:val="0"/>
                <w:sz w:val="21"/>
                <w:szCs w:val="21"/>
                <w:rFonts w:ascii="Arial" w:eastAsia="宋体" w:hAnsi="宋体" w:hint="default"/>
              </w:rPr>
              <w:autoSpaceDE w:val="1"/>
              <w:autoSpaceDN w:val="1"/>
            </w:pPr>
            <w:r>
              <w:rPr>
                <w:color w:val="auto"/>
                <w:position w:val="0"/>
                <w:sz w:val="21"/>
                <w:szCs w:val="21"/>
                <w:rFonts w:ascii="Arial" w:eastAsia="宋体" w:hAnsi="宋体" w:hint="default"/>
              </w:rPr>
              <w:t>机器本身消耗小于</w:t>
            </w:r>
            <w:r>
              <w:rPr>
                <w:color w:val="auto"/>
                <w:position w:val="0"/>
                <w:sz w:val="21"/>
                <w:szCs w:val="21"/>
                <w:rFonts w:ascii="Arial" w:eastAsia="Arial" w:hAnsi="Arial" w:hint="default"/>
              </w:rPr>
              <w:t xml:space="preserve">5W                        </w:t>
            </w:r>
          </w:p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left="105" w:hanging="105"/>
              <w:rPr>
                <w:color w:val="auto"/>
                <w:position w:val="0"/>
                <w:sz w:val="21"/>
                <w:szCs w:val="21"/>
                <w:rFonts w:ascii="Arial" w:eastAsia="Arial" w:hAnsi="Arial" w:hint="default"/>
              </w:rPr>
              <w:autoSpaceDE w:val="1"/>
              <w:autoSpaceDN w:val="1"/>
            </w:pPr>
            <w:r>
              <w:rPr>
                <w:color w:val="auto"/>
                <w:position w:val="0"/>
                <w:sz w:val="21"/>
                <w:szCs w:val="21"/>
                <w:rFonts w:ascii="Arial" w:eastAsia="宋体" w:hAnsi="宋体" w:hint="default"/>
              </w:rPr>
              <w:t>总</w:t>
            </w:r>
            <w:r>
              <w:rPr>
                <w:color w:val="auto"/>
                <w:position w:val="0"/>
                <w:sz w:val="21"/>
                <w:szCs w:val="21"/>
                <w:rFonts w:ascii="Arial" w:eastAsia="Arial" w:hAnsi="Arial" w:hint="default"/>
              </w:rPr>
              <w:t>功率消耗小于</w:t>
            </w:r>
            <w:r>
              <w:rPr>
                <w:color w:val="auto"/>
                <w:position w:val="0"/>
                <w:sz w:val="21"/>
                <w:szCs w:val="21"/>
                <w:rFonts w:ascii="Arial" w:eastAsia="宋体" w:hAnsi="宋体" w:hint="default"/>
              </w:rPr>
              <w:t>65/96/120W</w:t>
            </w:r>
          </w:p>
        </w:tc>
      </w:tr>
      <w:tr>
        <w:trPr>
          <w:hidden w:val="0"/>
        </w:trPr>
        <w:tc>
          <w:tcPr>
            <w:tcW w:type="dxa" w:w="1788"/>
            <w:tcMar>
              <w:left w:w="108" w:type="dxa"/>
              <w:right w:w="108" w:type="dxa"/>
            </w:tcMar>
            <w:vAlign w:val="center"/>
            <w:vMerge w:val="restart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1"/>
                <w:szCs w:val="21"/>
                <w:rFonts w:ascii="Arial" w:eastAsia="Arial" w:hAnsi="Arial" w:hint="default"/>
              </w:rPr>
              <w:autoSpaceDE w:val="1"/>
              <w:autoSpaceDN w:val="1"/>
            </w:pPr>
            <w:r>
              <w:rPr>
                <w:color w:val="auto"/>
                <w:position w:val="0"/>
                <w:sz w:val="21"/>
                <w:szCs w:val="21"/>
                <w:rFonts w:ascii="Arial" w:eastAsia="宋体" w:hAnsi="宋体" w:hint="default"/>
              </w:rPr>
              <w:t>端口</w:t>
            </w:r>
            <w:r>
              <w:rPr>
                <w:color w:val="auto"/>
                <w:position w:val="0"/>
                <w:sz w:val="21"/>
                <w:szCs w:val="21"/>
                <w:rFonts w:ascii="Arial" w:eastAsia="Arial" w:hAnsi="Arial" w:hint="default"/>
              </w:rPr>
              <w:t>参数</w:t>
            </w:r>
          </w:p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0"/>
                <w:szCs w:val="20"/>
                <w:rFonts w:ascii="宋体" w:eastAsia="宋体" w:hAnsi="宋体" w:hint="default"/>
              </w:rPr>
              <w:autoSpaceDE w:val="1"/>
              <w:autoSpaceDN w:val="1"/>
            </w:pPr>
          </w:p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0"/>
                <w:szCs w:val="20"/>
                <w:rFonts w:ascii="宋体" w:eastAsia="宋体" w:hAnsi="宋体" w:hint="default"/>
              </w:rPr>
              <w:autoSpaceDE w:val="1"/>
              <w:autoSpaceDN w:val="1"/>
            </w:pPr>
          </w:p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0"/>
                <w:szCs w:val="20"/>
                <w:rFonts w:ascii="宋体" w:eastAsia="宋体" w:hAnsi="宋体" w:hint="default"/>
              </w:rPr>
              <w:autoSpaceDE w:val="1"/>
              <w:autoSpaceDN w:val="1"/>
            </w:pPr>
          </w:p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0"/>
                <w:szCs w:val="20"/>
                <w:rFonts w:ascii="宋体" w:eastAsia="宋体" w:hAnsi="宋体" w:hint="default"/>
              </w:rPr>
              <w:autoSpaceDE w:val="1"/>
              <w:autoSpaceDN w:val="1"/>
            </w:pPr>
          </w:p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0"/>
                <w:szCs w:val="20"/>
                <w:rFonts w:ascii="宋体" w:eastAsia="宋体" w:hAnsi="宋体" w:hint="default"/>
              </w:rPr>
              <w:autoSpaceDE w:val="1"/>
              <w:autoSpaceDN w:val="1"/>
            </w:pPr>
          </w:p>
        </w:tc>
        <w:tc>
          <w:tcPr>
            <w:tcW w:type="dxa" w:w="2108"/>
            <w:tcMar>
              <w:left w:w="108" w:type="dxa"/>
              <w:right w:w="108" w:type="dxa"/>
            </w:tcMar>
            <w:vAlign w:val="center"/>
            <w:gridSpan w:val="2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1"/>
                <w:szCs w:val="21"/>
                <w:rFonts w:ascii="Arial" w:eastAsia="Arial" w:hAnsi="Arial" w:hint="default"/>
              </w:rPr>
              <w:autoSpaceDE w:val="1"/>
              <w:autoSpaceDN w:val="1"/>
            </w:pPr>
            <w:r>
              <w:rPr>
                <w:color w:val="auto"/>
                <w:position w:val="0"/>
                <w:sz w:val="21"/>
                <w:szCs w:val="21"/>
                <w:rFonts w:ascii="Arial" w:eastAsia="宋体" w:hAnsi="宋体" w:hint="default"/>
              </w:rPr>
              <w:t xml:space="preserve">网络/ 光纤端口</w:t>
            </w:r>
          </w:p>
        </w:tc>
        <w:tc>
          <w:tcPr>
            <w:tcW w:type="dxa" w:w="4717"/>
            <w:tcMar>
              <w:left w:w="108" w:type="dxa"/>
              <w:right w:w="108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color w:val="auto"/>
                <w:position w:val="0"/>
                <w:sz w:val="21"/>
                <w:szCs w:val="21"/>
                <w:rFonts w:ascii="Arial" w:eastAsia="Arial" w:hAnsi="Arial" w:hint="default"/>
              </w:rPr>
              <w:autoSpaceDE w:val="1"/>
              <w:autoSpaceDN w:val="1"/>
            </w:pPr>
            <w:r>
              <w:rPr>
                <w:color w:val="auto"/>
                <w:position w:val="0"/>
                <w:sz w:val="21"/>
                <w:szCs w:val="21"/>
                <w:rFonts w:ascii="Arial" w:eastAsia="Arial" w:hAnsi="Arial" w:hint="default"/>
              </w:rPr>
              <w:t>1~</w:t>
            </w:r>
            <w:r>
              <w:rPr>
                <w:color w:val="auto"/>
                <w:position w:val="0"/>
                <w:sz w:val="21"/>
                <w:szCs w:val="21"/>
                <w:rFonts w:ascii="Arial" w:eastAsia="宋体" w:hAnsi="宋体" w:hint="default"/>
              </w:rPr>
              <w:t>4</w:t>
            </w:r>
            <w:r>
              <w:rPr>
                <w:color w:val="auto"/>
                <w:position w:val="0"/>
                <w:sz w:val="21"/>
                <w:szCs w:val="21"/>
                <w:rFonts w:ascii="Arial" w:eastAsia="Arial" w:hAnsi="Arial" w:hint="default"/>
              </w:rPr>
              <w:t xml:space="preserve"> 下行网</w:t>
            </w:r>
            <w:r>
              <w:rPr>
                <w:color w:val="auto"/>
                <w:position w:val="0"/>
                <w:sz w:val="21"/>
                <w:szCs w:val="21"/>
                <w:rFonts w:ascii="Arial" w:eastAsia="宋体" w:hAnsi="宋体" w:hint="default"/>
              </w:rPr>
              <w:t>口</w:t>
            </w:r>
            <w:r>
              <w:rPr>
                <w:color w:val="auto"/>
                <w:position w:val="0"/>
                <w:sz w:val="21"/>
                <w:szCs w:val="21"/>
                <w:rFonts w:ascii="Arial" w:eastAsia="Arial" w:hAnsi="Arial" w:hint="default"/>
              </w:rPr>
              <w:t>：10/100</w:t>
            </w:r>
            <w:r>
              <w:rPr>
                <w:color w:val="auto"/>
                <w:position w:val="0"/>
                <w:sz w:val="21"/>
                <w:szCs w:val="21"/>
                <w:rFonts w:ascii="Arial" w:eastAsia="宋体" w:hAnsi="宋体" w:hint="default"/>
              </w:rPr>
              <w:t>/1000</w:t>
            </w:r>
            <w:r>
              <w:rPr>
                <w:color w:val="auto"/>
                <w:position w:val="0"/>
                <w:sz w:val="21"/>
                <w:szCs w:val="21"/>
                <w:rFonts w:ascii="Arial" w:eastAsia="Arial" w:hAnsi="Arial" w:hint="default"/>
              </w:rPr>
              <w:t>Mbps</w:t>
            </w:r>
          </w:p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1"/>
                <w:szCs w:val="21"/>
                <w:rFonts w:ascii="Arial" w:eastAsia="Arial" w:hAnsi="Arial" w:hint="default"/>
              </w:rPr>
              <w:autoSpaceDE w:val="1"/>
              <w:autoSpaceDN w:val="1"/>
            </w:pPr>
            <w:r>
              <w:rPr>
                <w:color w:val="auto"/>
                <w:position w:val="0"/>
                <w:sz w:val="21"/>
                <w:szCs w:val="21"/>
                <w:rFonts w:ascii="Arial" w:eastAsia="宋体" w:hAnsi="宋体" w:hint="default"/>
              </w:rPr>
              <w:t>1上行光口：SC/FC/ST可选</w:t>
            </w:r>
          </w:p>
        </w:tc>
      </w:tr>
      <w:tr>
        <w:trPr>
          <w:hidden w:val="0"/>
        </w:trPr>
        <w:tc>
          <w:tcPr>
            <w:tcW w:type="dxa" w:w="1788"/>
            <w:vAlign w:val="center"/>
            <w:vMerge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/>
        </w:tc>
        <w:tc>
          <w:tcPr>
            <w:tcW w:type="dxa" w:w="2108"/>
            <w:tcMar>
              <w:left w:w="108" w:type="dxa"/>
              <w:right w:w="108" w:type="dxa"/>
            </w:tcMar>
            <w:vAlign w:val="center"/>
            <w:gridSpan w:val="2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1"/>
                <w:szCs w:val="21"/>
                <w:rFonts w:ascii="Arial" w:eastAsia="Arial" w:hAnsi="Arial" w:hint="default"/>
              </w:rPr>
              <w:autoSpaceDE w:val="1"/>
              <w:autoSpaceDN w:val="1"/>
            </w:pPr>
            <w:r>
              <w:rPr>
                <w:color w:val="auto"/>
                <w:position w:val="0"/>
                <w:sz w:val="21"/>
                <w:szCs w:val="21"/>
                <w:rFonts w:ascii="Arial" w:eastAsia="宋体" w:hAnsi="宋体" w:hint="default"/>
              </w:rPr>
              <w:t>传输</w:t>
            </w:r>
            <w:r>
              <w:rPr>
                <w:color w:val="auto"/>
                <w:position w:val="0"/>
                <w:sz w:val="21"/>
                <w:szCs w:val="21"/>
                <w:rFonts w:ascii="Arial" w:eastAsia="Arial" w:hAnsi="Arial" w:hint="default"/>
              </w:rPr>
              <w:t>距离</w:t>
            </w:r>
          </w:p>
        </w:tc>
        <w:tc>
          <w:tcPr>
            <w:tcW w:type="dxa" w:w="4717"/>
            <w:tcMar>
              <w:left w:w="108" w:type="dxa"/>
              <w:right w:w="108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color w:val="auto"/>
                <w:position w:val="0"/>
                <w:sz w:val="21"/>
                <w:szCs w:val="21"/>
                <w:rFonts w:ascii="Arial" w:eastAsia="Arial" w:hAnsi="Arial" w:hint="default"/>
              </w:rPr>
              <w:autoSpaceDE w:val="1"/>
              <w:autoSpaceDN w:val="1"/>
            </w:pPr>
            <w:r>
              <w:rPr>
                <w:color w:val="auto"/>
                <w:position w:val="0"/>
                <w:sz w:val="21"/>
                <w:szCs w:val="21"/>
                <w:rFonts w:ascii="Arial" w:eastAsia="Arial" w:hAnsi="Arial" w:hint="default"/>
              </w:rPr>
              <w:t>1~</w:t>
            </w:r>
            <w:r>
              <w:rPr>
                <w:color w:val="auto"/>
                <w:position w:val="0"/>
                <w:sz w:val="21"/>
                <w:szCs w:val="21"/>
                <w:rFonts w:ascii="Arial" w:eastAsia="宋体" w:hAnsi="宋体" w:hint="default"/>
              </w:rPr>
              <w:t>4下行</w:t>
            </w:r>
            <w:r>
              <w:rPr>
                <w:color w:val="auto"/>
                <w:position w:val="0"/>
                <w:sz w:val="21"/>
                <w:szCs w:val="21"/>
                <w:rFonts w:ascii="Arial" w:eastAsia="Arial" w:hAnsi="Arial" w:hint="default"/>
              </w:rPr>
              <w:t>网口：100米</w:t>
            </w:r>
          </w:p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color w:val="auto"/>
                <w:position w:val="0"/>
                <w:sz w:val="21"/>
                <w:szCs w:val="21"/>
                <w:rFonts w:ascii="Arial" w:eastAsia="Arial" w:hAnsi="Arial" w:hint="default"/>
              </w:rPr>
              <w:autoSpaceDE w:val="1"/>
              <w:autoSpaceDN w:val="1"/>
            </w:pPr>
            <w:r>
              <w:rPr>
                <w:color w:val="auto"/>
                <w:position w:val="0"/>
                <w:sz w:val="21"/>
                <w:szCs w:val="21"/>
                <w:rFonts w:ascii="Arial" w:eastAsia="宋体" w:hAnsi="宋体" w:hint="default"/>
              </w:rPr>
              <w:t>CCTV模式</w:t>
            </w:r>
            <w:r>
              <w:rPr>
                <w:color w:val="auto"/>
                <w:position w:val="0"/>
                <w:sz w:val="21"/>
                <w:szCs w:val="21"/>
                <w:rFonts w:ascii="Arial" w:eastAsia="Arial" w:hAnsi="Arial" w:hint="default"/>
              </w:rPr>
              <w:t>打开下行</w:t>
            </w:r>
            <w:r>
              <w:rPr>
                <w:color w:val="auto"/>
                <w:position w:val="0"/>
                <w:sz w:val="21"/>
                <w:szCs w:val="21"/>
                <w:rFonts w:ascii="Arial" w:eastAsia="宋体" w:hAnsi="宋体" w:hint="default"/>
              </w:rPr>
              <w:t>支持250米</w:t>
            </w:r>
          </w:p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1"/>
                <w:szCs w:val="21"/>
                <w:rFonts w:ascii="Arial" w:eastAsia="Arial" w:hAnsi="Arial" w:hint="default"/>
              </w:rPr>
              <w:autoSpaceDE w:val="1"/>
              <w:autoSpaceDN w:val="1"/>
            </w:pPr>
            <w:r>
              <w:rPr>
                <w:color w:val="auto"/>
                <w:position w:val="0"/>
                <w:sz w:val="21"/>
                <w:szCs w:val="21"/>
                <w:rFonts w:ascii="Arial" w:eastAsia="宋体" w:hAnsi="宋体" w:hint="default"/>
              </w:rPr>
              <w:t>1上行光口：0-120KM可选</w:t>
            </w:r>
          </w:p>
        </w:tc>
      </w:tr>
      <w:tr>
        <w:trPr>
          <w:trHeight w:hRule="atleast" w:val="556"/>
          <w:hidden w:val="0"/>
        </w:trPr>
        <w:tc>
          <w:tcPr>
            <w:tcW w:type="dxa" w:w="1788"/>
            <w:vAlign w:val="center"/>
            <w:vMerge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/>
        </w:tc>
        <w:tc>
          <w:tcPr>
            <w:tcW w:type="dxa" w:w="2108"/>
            <w:tcMar>
              <w:left w:w="108" w:type="dxa"/>
              <w:right w:w="108" w:type="dxa"/>
            </w:tcMar>
            <w:vAlign w:val="center"/>
            <w:gridSpan w:val="2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1"/>
                <w:szCs w:val="21"/>
                <w:rFonts w:ascii="Arial" w:eastAsia="Arial" w:hAnsi="Arial" w:hint="default"/>
              </w:rPr>
              <w:autoSpaceDE w:val="1"/>
              <w:autoSpaceDN w:val="1"/>
            </w:pPr>
            <w:r>
              <w:rPr>
                <w:color w:val="auto"/>
                <w:position w:val="0"/>
                <w:sz w:val="21"/>
                <w:szCs w:val="21"/>
                <w:rFonts w:ascii="Arial" w:eastAsia="宋体" w:hAnsi="宋体" w:hint="default"/>
              </w:rPr>
              <w:t>传输</w:t>
            </w:r>
            <w:r>
              <w:rPr>
                <w:color w:val="auto"/>
                <w:position w:val="0"/>
                <w:sz w:val="21"/>
                <w:szCs w:val="21"/>
                <w:rFonts w:ascii="Arial" w:eastAsia="Arial" w:hAnsi="Arial" w:hint="default"/>
              </w:rPr>
              <w:t>介质</w:t>
            </w:r>
          </w:p>
        </w:tc>
        <w:tc>
          <w:tcPr>
            <w:tcW w:type="dxa" w:w="4717"/>
            <w:tcMar>
              <w:left w:w="108" w:type="dxa"/>
              <w:right w:w="108" w:type="dxa"/>
            </w:tcMar>
            <w:vAlign w:val="top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color w:val="auto"/>
                <w:position w:val="0"/>
                <w:sz w:val="21"/>
                <w:szCs w:val="21"/>
                <w:rFonts w:ascii="Arial" w:eastAsia="宋体" w:hAnsi="宋体" w:hint="default"/>
              </w:rPr>
              <w:autoSpaceDE w:val="1"/>
              <w:autoSpaceDN w:val="1"/>
            </w:pPr>
            <w:r>
              <w:rPr>
                <w:color w:val="auto"/>
                <w:position w:val="0"/>
                <w:sz w:val="21"/>
                <w:szCs w:val="21"/>
                <w:rFonts w:ascii="Arial" w:eastAsia="Arial" w:hAnsi="Arial" w:hint="default"/>
              </w:rPr>
              <w:t>1~</w:t>
            </w:r>
            <w:r>
              <w:rPr>
                <w:color w:val="auto"/>
                <w:position w:val="0"/>
                <w:sz w:val="21"/>
                <w:szCs w:val="21"/>
                <w:rFonts w:ascii="Arial" w:eastAsia="宋体" w:hAnsi="宋体" w:hint="default"/>
              </w:rPr>
              <w:t>4下行</w:t>
            </w:r>
            <w:r>
              <w:rPr>
                <w:color w:val="auto"/>
                <w:position w:val="0"/>
                <w:sz w:val="21"/>
                <w:szCs w:val="21"/>
                <w:rFonts w:ascii="Arial" w:eastAsia="Arial" w:hAnsi="Arial" w:hint="default"/>
              </w:rPr>
              <w:t xml:space="preserve">网口：Cat5e/6标准UTP 网线，     </w:t>
            </w:r>
          </w:p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1"/>
                <w:szCs w:val="21"/>
                <w:rFonts w:ascii="Arial" w:eastAsia="Arial" w:hAnsi="Arial" w:hint="default"/>
              </w:rPr>
              <w:autoSpaceDE w:val="1"/>
              <w:autoSpaceDN w:val="1"/>
            </w:pPr>
            <w:r>
              <w:rPr>
                <w:color w:val="auto"/>
                <w:position w:val="0"/>
                <w:sz w:val="21"/>
                <w:szCs w:val="21"/>
                <w:rFonts w:ascii="Arial" w:eastAsia="宋体" w:hAnsi="宋体" w:hint="default"/>
              </w:rPr>
              <w:t>上行光口</w:t>
            </w:r>
            <w:r>
              <w:rPr>
                <w:color w:val="auto"/>
                <w:position w:val="0"/>
                <w:sz w:val="21"/>
                <w:szCs w:val="21"/>
                <w:rFonts w:ascii="Arial" w:eastAsia="Arial" w:hAnsi="Arial" w:hint="default"/>
              </w:rPr>
              <w:t>：</w:t>
            </w:r>
            <w:r>
              <w:rPr>
                <w:color w:val="auto"/>
                <w:position w:val="0"/>
                <w:sz w:val="21"/>
                <w:szCs w:val="21"/>
                <w:rFonts w:ascii="Arial" w:eastAsia="宋体" w:hAnsi="宋体" w:hint="default"/>
              </w:rPr>
              <w:t>光纤</w:t>
            </w:r>
          </w:p>
        </w:tc>
      </w:tr>
      <w:tr>
        <w:trPr>
          <w:hidden w:val="0"/>
        </w:trPr>
        <w:tc>
          <w:tcPr>
            <w:tcW w:type="dxa" w:w="1788"/>
            <w:vAlign w:val="center"/>
            <w:vMerge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/>
        </w:tc>
        <w:tc>
          <w:tcPr>
            <w:tcW w:type="dxa" w:w="2108"/>
            <w:tcMar>
              <w:left w:w="108" w:type="dxa"/>
              <w:right w:w="108" w:type="dxa"/>
            </w:tcMar>
            <w:vAlign w:val="center"/>
            <w:gridSpan w:val="2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1"/>
                <w:szCs w:val="21"/>
                <w:rFonts w:ascii="Arial" w:eastAsia="Arial" w:hAnsi="Arial" w:hint="default"/>
              </w:rPr>
              <w:autoSpaceDE w:val="1"/>
              <w:autoSpaceDN w:val="1"/>
            </w:pPr>
            <w:r>
              <w:rPr>
                <w:color w:val="auto"/>
                <w:position w:val="0"/>
                <w:sz w:val="21"/>
                <w:szCs w:val="21"/>
                <w:rFonts w:ascii="Arial" w:eastAsia="Arial" w:hAnsi="Arial" w:hint="default"/>
              </w:rPr>
              <w:t>POE标准</w:t>
            </w:r>
          </w:p>
        </w:tc>
        <w:tc>
          <w:tcPr>
            <w:tcW w:type="dxa" w:w="4717"/>
            <w:tcMar>
              <w:left w:w="108" w:type="dxa"/>
              <w:right w:w="108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1"/>
                <w:szCs w:val="21"/>
                <w:rFonts w:ascii="Arial" w:eastAsia="Arial" w:hAnsi="Arial" w:hint="default"/>
              </w:rPr>
              <w:autoSpaceDE w:val="1"/>
              <w:autoSpaceDN w:val="1"/>
            </w:pPr>
            <w:r>
              <w:rPr>
                <w:color w:val="auto"/>
                <w:position w:val="0"/>
                <w:sz w:val="21"/>
                <w:szCs w:val="21"/>
                <w:rFonts w:ascii="Arial" w:eastAsia="宋体" w:hAnsi="宋体" w:hint="default"/>
              </w:rPr>
              <w:t xml:space="preserve">符合IEEE 802.3af/at国际标准，单端口最大供</w:t>
            </w:r>
            <w:r>
              <w:rPr>
                <w:color w:val="auto"/>
                <w:position w:val="0"/>
                <w:sz w:val="21"/>
                <w:szCs w:val="21"/>
                <w:rFonts w:ascii="Arial" w:eastAsia="宋体" w:hAnsi="宋体" w:hint="default"/>
              </w:rPr>
              <w:t>电功率30W</w:t>
            </w:r>
          </w:p>
        </w:tc>
      </w:tr>
      <w:tr>
        <w:trPr>
          <w:hidden w:val="0"/>
        </w:trPr>
        <w:tc>
          <w:tcPr>
            <w:tcW w:type="dxa" w:w="1788"/>
            <w:vAlign w:val="center"/>
            <w:vMerge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/>
        </w:tc>
        <w:tc>
          <w:tcPr>
            <w:tcW w:type="dxa" w:w="2108"/>
            <w:tcMar>
              <w:left w:w="108" w:type="dxa"/>
              <w:right w:w="108" w:type="dxa"/>
            </w:tcMar>
            <w:vAlign w:val="center"/>
            <w:gridSpan w:val="2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1"/>
                <w:szCs w:val="21"/>
                <w:rFonts w:ascii="Arial" w:eastAsia="Arial" w:hAnsi="Arial" w:hint="default"/>
              </w:rPr>
              <w:autoSpaceDE w:val="1"/>
              <w:autoSpaceDN w:val="1"/>
            </w:pPr>
            <w:r>
              <w:rPr>
                <w:color w:val="auto"/>
                <w:position w:val="0"/>
                <w:sz w:val="21"/>
                <w:szCs w:val="21"/>
                <w:rFonts w:ascii="Arial" w:eastAsia="宋体" w:hAnsi="宋体" w:hint="default"/>
              </w:rPr>
              <w:t>PoE供电方式</w:t>
            </w:r>
          </w:p>
        </w:tc>
        <w:tc>
          <w:tcPr>
            <w:tcW w:type="dxa" w:w="4717"/>
            <w:tcMar>
              <w:left w:w="108" w:type="dxa"/>
              <w:right w:w="108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1"/>
                <w:szCs w:val="21"/>
                <w:rFonts w:ascii="Arial" w:eastAsia="Arial" w:hAnsi="Arial" w:hint="default"/>
              </w:rPr>
              <w:autoSpaceDE w:val="1"/>
              <w:autoSpaceDN w:val="1"/>
            </w:pPr>
            <w:r>
              <w:rPr>
                <w:color w:val="auto"/>
                <w:position w:val="0"/>
                <w:sz w:val="21"/>
                <w:szCs w:val="21"/>
                <w:rFonts w:ascii="Arial" w:eastAsia="宋体" w:hAnsi="宋体" w:hint="default"/>
              </w:rPr>
              <w:t>末端跨接法</w:t>
            </w:r>
          </w:p>
        </w:tc>
      </w:tr>
      <w:tr>
        <w:trPr>
          <w:hidden w:val="0"/>
        </w:trPr>
        <w:tc>
          <w:tcPr>
            <w:tcW w:type="dxa" w:w="1788"/>
            <w:vAlign w:val="center"/>
            <w:vMerge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/>
        </w:tc>
        <w:tc>
          <w:tcPr>
            <w:tcW w:type="dxa" w:w="2108"/>
            <w:tcMar>
              <w:left w:w="108" w:type="dxa"/>
              <w:right w:w="108" w:type="dxa"/>
            </w:tcMar>
            <w:vAlign w:val="center"/>
            <w:gridSpan w:val="2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1"/>
                <w:szCs w:val="21"/>
                <w:rFonts w:ascii="Arial" w:eastAsia="Arial" w:hAnsi="Arial" w:hint="default"/>
              </w:rPr>
              <w:autoSpaceDE w:val="1"/>
              <w:autoSpaceDN w:val="1"/>
            </w:pPr>
            <w:r>
              <w:rPr>
                <w:color w:val="auto"/>
                <w:position w:val="0"/>
                <w:sz w:val="21"/>
                <w:szCs w:val="21"/>
                <w:rFonts w:ascii="Arial" w:eastAsia="Arial" w:hAnsi="Arial" w:hint="default"/>
              </w:rPr>
              <w:t>PoE供电功率</w:t>
            </w:r>
          </w:p>
        </w:tc>
        <w:tc>
          <w:tcPr>
            <w:tcW w:type="dxa" w:w="4717"/>
            <w:tcMar>
              <w:left w:w="108" w:type="dxa"/>
              <w:right w:w="108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1"/>
                <w:szCs w:val="21"/>
                <w:rFonts w:ascii="Arial" w:eastAsia="Arial" w:hAnsi="Arial" w:hint="default"/>
              </w:rPr>
              <w:autoSpaceDE w:val="1"/>
              <w:autoSpaceDN w:val="1"/>
            </w:pPr>
            <w:r>
              <w:rPr>
                <w:color w:val="auto"/>
                <w:position w:val="0"/>
                <w:sz w:val="21"/>
                <w:szCs w:val="21"/>
                <w:rFonts w:ascii="Arial" w:eastAsia="Arial" w:hAnsi="Arial" w:hint="default"/>
              </w:rPr>
              <w:t xml:space="preserve">单个POE端口 ≤30W</w:t>
            </w:r>
            <w:r>
              <w:rPr>
                <w:color w:val="auto"/>
                <w:position w:val="0"/>
                <w:sz w:val="21"/>
                <w:szCs w:val="21"/>
                <w:rFonts w:ascii="Arial" w:eastAsia="宋体" w:hAnsi="宋体" w:hint="default"/>
              </w:rPr>
              <w:t>，</w:t>
            </w:r>
            <w:r>
              <w:rPr>
                <w:color w:val="auto"/>
                <w:position w:val="0"/>
                <w:sz w:val="21"/>
                <w:szCs w:val="21"/>
                <w:rFonts w:ascii="Arial" w:eastAsia="Arial" w:hAnsi="Arial" w:hint="default"/>
              </w:rPr>
              <w:t>整机</w:t>
            </w:r>
            <w:r>
              <w:rPr>
                <w:color w:val="auto"/>
                <w:position w:val="0"/>
                <w:sz w:val="21"/>
                <w:szCs w:val="21"/>
                <w:rFonts w:ascii="Arial" w:eastAsia="宋体" w:hAnsi="宋体" w:hint="default"/>
              </w:rPr>
              <w:t>＜65/96/120W</w:t>
            </w:r>
          </w:p>
        </w:tc>
      </w:tr>
      <w:tr>
        <w:trPr>
          <w:hidden w:val="0"/>
        </w:trPr>
        <w:tc>
          <w:tcPr>
            <w:tcW w:type="dxa" w:w="1809"/>
            <w:tcMar>
              <w:left w:w="108" w:type="dxa"/>
              <w:right w:w="108" w:type="dxa"/>
            </w:tcMar>
            <w:vAlign w:val="center"/>
            <w:gridSpan w:val="2"/>
            <w:vMerge w:val="restart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1"/>
                <w:szCs w:val="21"/>
                <w:rFonts w:ascii="Arial" w:eastAsia="Arial" w:hAnsi="Arial" w:hint="default"/>
              </w:rPr>
              <w:autoSpaceDE w:val="1"/>
              <w:autoSpaceDN w:val="1"/>
            </w:pPr>
            <w:r>
              <w:rPr>
                <w:color w:val="auto"/>
                <w:position w:val="0"/>
                <w:sz w:val="21"/>
                <w:szCs w:val="21"/>
                <w:rFonts w:ascii="Arial" w:eastAsia="宋体" w:hAnsi="宋体" w:hint="default"/>
              </w:rPr>
              <w:t>交换参数</w:t>
            </w:r>
          </w:p>
        </w:tc>
        <w:tc>
          <w:tcPr>
            <w:tcW w:type="dxa" w:w="2087"/>
            <w:tcMar>
              <w:left w:w="108" w:type="dxa"/>
              <w:right w:w="108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1"/>
                <w:szCs w:val="21"/>
                <w:rFonts w:ascii="Arial" w:eastAsia="Arial" w:hAnsi="Arial" w:hint="default"/>
              </w:rPr>
              <w:autoSpaceDE w:val="1"/>
              <w:autoSpaceDN w:val="1"/>
            </w:pPr>
            <w:r>
              <w:rPr>
                <w:color w:val="auto"/>
                <w:position w:val="0"/>
                <w:sz w:val="21"/>
                <w:szCs w:val="21"/>
                <w:rFonts w:ascii="Arial" w:eastAsia="宋体" w:hAnsi="宋体" w:hint="default"/>
              </w:rPr>
              <w:t>网络</w:t>
            </w:r>
            <w:r>
              <w:rPr>
                <w:color w:val="auto"/>
                <w:position w:val="0"/>
                <w:sz w:val="21"/>
                <w:szCs w:val="21"/>
                <w:rFonts w:ascii="Arial" w:eastAsia="Arial" w:hAnsi="Arial" w:hint="default"/>
              </w:rPr>
              <w:t>标准</w:t>
            </w:r>
          </w:p>
        </w:tc>
        <w:tc>
          <w:tcPr>
            <w:tcW w:type="dxa" w:w="4717"/>
            <w:tcMar>
              <w:left w:w="108" w:type="dxa"/>
              <w:right w:w="108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numPr>
                <w:ilvl w:val="0"/>
                <w:numId w:val="0"/>
              </w:numPr>
              <w:jc w:val="both"/>
              <w:spacing w:lineRule="auto" w:line="240" w:before="0" w:after="0"/>
              <w:ind w:right="0" w:firstLine="0"/>
              <w:rPr>
                <w:color w:val="auto"/>
                <w:position w:val="0"/>
                <w:sz w:val="21"/>
                <w:szCs w:val="21"/>
                <w:rFonts w:ascii="Arial" w:eastAsia="Arial" w:hAnsi="Arial" w:hint="default"/>
              </w:rPr>
              <w:autoSpaceDE w:val="1"/>
              <w:autoSpaceDN w:val="1"/>
            </w:pPr>
            <w:r>
              <w:rPr>
                <w:color w:val="auto"/>
                <w:position w:val="0"/>
                <w:sz w:val="21"/>
                <w:szCs w:val="21"/>
                <w:rFonts w:ascii="Arial" w:eastAsia="宋体" w:hAnsi="宋体" w:hint="default"/>
              </w:rPr>
              <w:t xml:space="preserve">IEEE 802.3i、IEEE 802.3u、IEEE 802.3ab、IEEE </w:t>
            </w:r>
            <w:r>
              <w:rPr>
                <w:color w:val="auto"/>
                <w:position w:val="0"/>
                <w:sz w:val="21"/>
                <w:szCs w:val="21"/>
                <w:rFonts w:ascii="Arial" w:eastAsia="宋体" w:hAnsi="宋体" w:hint="default"/>
              </w:rPr>
              <w:t xml:space="preserve">802.3z、IEEE 802.3x、IEEE 802.1Q(VLAN) 、</w:t>
            </w:r>
            <w:r>
              <w:rPr>
                <w:color w:val="auto"/>
                <w:position w:val="0"/>
                <w:sz w:val="21"/>
                <w:szCs w:val="21"/>
                <w:rFonts w:ascii="Arial" w:eastAsia="宋体" w:hAnsi="宋体" w:hint="default"/>
              </w:rPr>
              <w:t xml:space="preserve">IEEE 802.1w(RSTP)、</w:t>
            </w:r>
            <w:r>
              <w:rPr>
                <w:color w:val="auto"/>
                <w:position w:val="0"/>
                <w:sz w:val="21"/>
                <w:szCs w:val="21"/>
                <w:rFonts w:ascii="Arial" w:eastAsia="Arial" w:hAnsi="Arial" w:hint="default"/>
              </w:rPr>
              <w:t xml:space="preserve"> IEEE 802.3at</w:t>
            </w:r>
            <w:r>
              <w:rPr>
                <w:color w:val="auto"/>
                <w:position w:val="0"/>
                <w:sz w:val="21"/>
                <w:szCs w:val="21"/>
                <w:rFonts w:ascii="Arial" w:eastAsia="宋体" w:hAnsi="宋体" w:hint="default"/>
              </w:rPr>
              <w:t>/af</w:t>
            </w:r>
          </w:p>
        </w:tc>
      </w:tr>
      <w:tr>
        <w:trPr>
          <w:hidden w:val="0"/>
        </w:trPr>
        <w:tc>
          <w:tcPr>
            <w:tcW w:type="dxa" w:w="1809"/>
            <w:vAlign w:val="center"/>
            <w:gridSpan w:val="2"/>
            <w:vMerge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/>
        </w:tc>
        <w:tc>
          <w:tcPr>
            <w:tcW w:type="dxa" w:w="2087"/>
            <w:tcMar>
              <w:left w:w="108" w:type="dxa"/>
              <w:right w:w="108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1"/>
                <w:szCs w:val="21"/>
                <w:rFonts w:ascii="Arial" w:eastAsia="宋体" w:hAnsi="宋体" w:hint="default"/>
              </w:rPr>
              <w:autoSpaceDE w:val="1"/>
              <w:autoSpaceDN w:val="1"/>
            </w:pPr>
            <w:r>
              <w:rPr>
                <w:color w:val="auto"/>
                <w:position w:val="0"/>
                <w:sz w:val="21"/>
                <w:szCs w:val="21"/>
                <w:rFonts w:ascii="Arial" w:eastAsia="宋体" w:hAnsi="宋体" w:hint="default"/>
              </w:rPr>
              <w:t>背板带宽</w:t>
            </w:r>
          </w:p>
        </w:tc>
        <w:tc>
          <w:tcPr>
            <w:tcW w:type="dxa" w:w="4717"/>
            <w:tcMar>
              <w:left w:w="108" w:type="dxa"/>
              <w:right w:w="108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1"/>
                <w:szCs w:val="21"/>
                <w:rFonts w:ascii="Arial" w:eastAsia="宋体" w:hAnsi="宋体" w:hint="default"/>
              </w:rPr>
              <w:autoSpaceDE w:val="1"/>
              <w:autoSpaceDN w:val="1"/>
            </w:pPr>
            <w:r>
              <w:rPr>
                <w:color w:val="auto"/>
                <w:position w:val="0"/>
                <w:sz w:val="21"/>
                <w:szCs w:val="21"/>
                <w:rFonts w:ascii="Arial" w:eastAsia="宋体" w:hAnsi="宋体" w:hint="default"/>
              </w:rPr>
              <w:t>10Gbps</w:t>
            </w:r>
          </w:p>
        </w:tc>
      </w:tr>
      <w:tr>
        <w:trPr>
          <w:hidden w:val="0"/>
        </w:trPr>
        <w:tc>
          <w:tcPr>
            <w:tcW w:type="dxa" w:w="1809"/>
            <w:vAlign w:val="center"/>
            <w:gridSpan w:val="2"/>
            <w:vMerge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/>
        </w:tc>
        <w:tc>
          <w:tcPr>
            <w:tcW w:type="dxa" w:w="2087"/>
            <w:tcMar>
              <w:left w:w="108" w:type="dxa"/>
              <w:right w:w="108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1"/>
                <w:szCs w:val="21"/>
                <w:rFonts w:ascii="Arial" w:eastAsia="Arial" w:hAnsi="Arial" w:hint="default"/>
              </w:rPr>
              <w:autoSpaceDE w:val="1"/>
              <w:autoSpaceDN w:val="1"/>
            </w:pPr>
            <w:r>
              <w:rPr>
                <w:color w:val="auto"/>
                <w:position w:val="0"/>
                <w:sz w:val="21"/>
                <w:szCs w:val="21"/>
                <w:rFonts w:ascii="Arial" w:eastAsia="宋体" w:hAnsi="宋体" w:hint="default"/>
              </w:rPr>
              <w:t>转发方式</w:t>
            </w:r>
          </w:p>
        </w:tc>
        <w:tc>
          <w:tcPr>
            <w:tcW w:type="dxa" w:w="4717"/>
            <w:tcMar>
              <w:left w:w="108" w:type="dxa"/>
              <w:right w:w="108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1"/>
                <w:szCs w:val="21"/>
                <w:rFonts w:ascii="Arial" w:eastAsia="Arial" w:hAnsi="Arial" w:hint="default"/>
              </w:rPr>
              <w:autoSpaceDE w:val="1"/>
              <w:autoSpaceDN w:val="1"/>
            </w:pPr>
            <w:r>
              <w:rPr>
                <w:color w:val="auto"/>
                <w:position w:val="0"/>
                <w:sz w:val="21"/>
                <w:szCs w:val="21"/>
                <w:rFonts w:ascii="Arial" w:eastAsia="宋体" w:hAnsi="宋体" w:hint="default"/>
              </w:rPr>
              <w:t>存储转发</w:t>
            </w:r>
          </w:p>
        </w:tc>
      </w:tr>
      <w:tr>
        <w:trPr>
          <w:hidden w:val="0"/>
        </w:trPr>
        <w:tc>
          <w:tcPr>
            <w:tcW w:type="dxa" w:w="1809"/>
            <w:vAlign w:val="center"/>
            <w:gridSpan w:val="2"/>
            <w:vMerge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/>
        </w:tc>
        <w:tc>
          <w:tcPr>
            <w:tcW w:type="dxa" w:w="2087"/>
            <w:tcMar>
              <w:left w:w="108" w:type="dxa"/>
              <w:right w:w="108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1"/>
                <w:szCs w:val="21"/>
                <w:rFonts w:ascii="Arial" w:eastAsia="Arial" w:hAnsi="Arial" w:hint="default"/>
              </w:rPr>
              <w:autoSpaceDE w:val="1"/>
              <w:autoSpaceDN w:val="1"/>
            </w:pPr>
            <w:r>
              <w:rPr>
                <w:color w:val="auto"/>
                <w:position w:val="0"/>
                <w:sz w:val="21"/>
                <w:szCs w:val="21"/>
                <w:rFonts w:ascii="Arial" w:eastAsia="宋体" w:hAnsi="宋体" w:hint="default"/>
              </w:rPr>
              <w:t>包数据缓存</w:t>
            </w:r>
          </w:p>
        </w:tc>
        <w:tc>
          <w:tcPr>
            <w:tcW w:type="dxa" w:w="4717"/>
            <w:tcMar>
              <w:left w:w="108" w:type="dxa"/>
              <w:right w:w="108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1"/>
                <w:szCs w:val="21"/>
                <w:rFonts w:ascii="Arial" w:eastAsia="Arial" w:hAnsi="Arial" w:hint="default"/>
              </w:rPr>
              <w:autoSpaceDE w:val="1"/>
              <w:autoSpaceDN w:val="1"/>
            </w:pPr>
            <w:r>
              <w:rPr>
                <w:color w:val="auto"/>
                <w:position w:val="0"/>
                <w:sz w:val="21"/>
                <w:szCs w:val="21"/>
                <w:rFonts w:ascii="Arial" w:eastAsia="宋体" w:hAnsi="宋体" w:hint="default"/>
              </w:rPr>
              <w:t>2M</w:t>
            </w:r>
          </w:p>
        </w:tc>
      </w:tr>
      <w:tr>
        <w:trPr>
          <w:hidden w:val="0"/>
        </w:trPr>
        <w:tc>
          <w:tcPr>
            <w:tcW w:type="dxa" w:w="1809"/>
            <w:vAlign w:val="center"/>
            <w:gridSpan w:val="2"/>
            <w:vMerge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/>
        </w:tc>
        <w:tc>
          <w:tcPr>
            <w:tcW w:type="dxa" w:w="2087"/>
            <w:tcMar>
              <w:left w:w="108" w:type="dxa"/>
              <w:right w:w="108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1"/>
                <w:szCs w:val="21"/>
                <w:rFonts w:ascii="Arial" w:eastAsia="Arial" w:hAnsi="Arial" w:hint="default"/>
              </w:rPr>
              <w:autoSpaceDE w:val="1"/>
              <w:autoSpaceDN w:val="1"/>
            </w:pPr>
            <w:r>
              <w:rPr>
                <w:color w:val="auto"/>
                <w:position w:val="0"/>
                <w:sz w:val="21"/>
                <w:szCs w:val="21"/>
                <w:rFonts w:ascii="Arial" w:eastAsia="Arial" w:hAnsi="Arial" w:hint="default"/>
              </w:rPr>
              <w:t>MAC地址表</w:t>
            </w:r>
          </w:p>
        </w:tc>
        <w:tc>
          <w:tcPr>
            <w:tcW w:type="dxa" w:w="4717"/>
            <w:tcMar>
              <w:left w:w="108" w:type="dxa"/>
              <w:right w:w="108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1"/>
                <w:szCs w:val="21"/>
                <w:rFonts w:ascii="Arial" w:eastAsia="Arial" w:hAnsi="Arial" w:hint="default"/>
              </w:rPr>
              <w:autoSpaceDE w:val="1"/>
              <w:autoSpaceDN w:val="1"/>
            </w:pPr>
            <w:r>
              <w:rPr>
                <w:color w:val="auto"/>
                <w:position w:val="0"/>
                <w:sz w:val="21"/>
                <w:szCs w:val="21"/>
                <w:rFonts w:ascii="Arial" w:eastAsia="宋体" w:hAnsi="宋体" w:hint="default"/>
              </w:rPr>
              <w:t>8</w:t>
            </w:r>
            <w:r>
              <w:rPr>
                <w:color w:val="auto"/>
                <w:position w:val="0"/>
                <w:sz w:val="21"/>
                <w:szCs w:val="21"/>
                <w:rFonts w:ascii="Arial" w:eastAsia="Arial" w:hAnsi="Arial" w:hint="default"/>
              </w:rPr>
              <w:t>K</w:t>
            </w:r>
          </w:p>
        </w:tc>
      </w:tr>
      <w:tr>
        <w:trPr>
          <w:hidden w:val="0"/>
        </w:trPr>
        <w:tc>
          <w:tcPr>
            <w:tcW w:type="dxa" w:w="1788"/>
            <w:tcMar>
              <w:left w:w="108" w:type="dxa"/>
              <w:right w:w="108" w:type="dxa"/>
            </w:tcMar>
            <w:vAlign w:val="center"/>
            <w:vMerge w:val="restart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1"/>
                <w:szCs w:val="21"/>
                <w:rFonts w:ascii="Arial" w:eastAsia="Arial" w:hAnsi="Arial" w:hint="default"/>
              </w:rPr>
              <w:autoSpaceDE w:val="1"/>
              <w:autoSpaceDN w:val="1"/>
            </w:pPr>
            <w:r>
              <w:rPr>
                <w:color w:val="auto"/>
                <w:position w:val="0"/>
                <w:sz w:val="21"/>
                <w:szCs w:val="21"/>
                <w:rFonts w:ascii="Arial" w:eastAsia="宋体" w:hAnsi="宋体" w:hint="default"/>
              </w:rPr>
              <w:t>状态</w:t>
            </w:r>
            <w:r>
              <w:rPr>
                <w:color w:val="auto"/>
                <w:position w:val="0"/>
                <w:sz w:val="21"/>
                <w:szCs w:val="21"/>
                <w:rFonts w:ascii="Arial" w:eastAsia="Arial" w:hAnsi="Arial" w:hint="default"/>
              </w:rPr>
              <w:t>指示灯</w:t>
            </w:r>
          </w:p>
        </w:tc>
        <w:tc>
          <w:tcPr>
            <w:tcW w:type="dxa" w:w="2108"/>
            <w:tcMar>
              <w:left w:w="108" w:type="dxa"/>
              <w:right w:w="108" w:type="dxa"/>
            </w:tcMar>
            <w:vAlign w:val="center"/>
            <w:gridSpan w:val="2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1"/>
                <w:szCs w:val="21"/>
                <w:rFonts w:ascii="Arial" w:eastAsia="Arial" w:hAnsi="Arial" w:hint="default"/>
              </w:rPr>
              <w:autoSpaceDE w:val="1"/>
              <w:autoSpaceDN w:val="1"/>
            </w:pPr>
            <w:r>
              <w:rPr>
                <w:color w:val="auto"/>
                <w:position w:val="0"/>
                <w:sz w:val="21"/>
                <w:szCs w:val="21"/>
                <w:rFonts w:ascii="Arial" w:eastAsia="宋体" w:hAnsi="宋体" w:hint="default"/>
              </w:rPr>
              <w:t>电源</w:t>
            </w:r>
            <w:r>
              <w:rPr>
                <w:color w:val="auto"/>
                <w:position w:val="0"/>
                <w:sz w:val="21"/>
                <w:szCs w:val="21"/>
                <w:rFonts w:ascii="Arial" w:eastAsia="Arial" w:hAnsi="Arial" w:hint="default"/>
              </w:rPr>
              <w:t>指示灯</w:t>
            </w:r>
          </w:p>
        </w:tc>
        <w:tc>
          <w:tcPr>
            <w:tcW w:type="dxa" w:w="4717"/>
            <w:tcMar>
              <w:left w:w="108" w:type="dxa"/>
              <w:right w:w="108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1"/>
                <w:szCs w:val="21"/>
                <w:rFonts w:ascii="Arial" w:eastAsia="Arial" w:hAnsi="Arial" w:hint="default"/>
              </w:rPr>
              <w:autoSpaceDE w:val="1"/>
              <w:autoSpaceDN w:val="1"/>
            </w:pPr>
            <w:r>
              <w:rPr>
                <w:color w:val="auto"/>
                <w:position w:val="0"/>
                <w:sz w:val="21"/>
                <w:szCs w:val="21"/>
                <w:rFonts w:ascii="Arial" w:eastAsia="宋体" w:hAnsi="宋体" w:hint="default"/>
              </w:rPr>
              <w:t>1个指示电源（绿色）</w:t>
            </w:r>
          </w:p>
        </w:tc>
      </w:tr>
      <w:tr>
        <w:trPr>
          <w:hidden w:val="0"/>
        </w:trPr>
        <w:tc>
          <w:tcPr>
            <w:tcW w:type="dxa" w:w="1788"/>
            <w:vAlign w:val="center"/>
            <w:vMerge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/>
        </w:tc>
        <w:tc>
          <w:tcPr>
            <w:tcW w:type="dxa" w:w="2108"/>
            <w:tcMar>
              <w:left w:w="108" w:type="dxa"/>
              <w:right w:w="108" w:type="dxa"/>
            </w:tcMar>
            <w:vAlign w:val="center"/>
            <w:gridSpan w:val="2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1"/>
                <w:szCs w:val="21"/>
                <w:rFonts w:ascii="Arial" w:eastAsia="宋体" w:hAnsi="宋体" w:hint="default"/>
              </w:rPr>
              <w:autoSpaceDE w:val="1"/>
              <w:autoSpaceDN w:val="1"/>
            </w:pPr>
            <w:r>
              <w:rPr>
                <w:color w:val="auto"/>
                <w:position w:val="0"/>
                <w:sz w:val="21"/>
                <w:szCs w:val="21"/>
                <w:rFonts w:ascii="Arial" w:eastAsia="宋体" w:hAnsi="宋体" w:hint="default"/>
              </w:rPr>
              <w:t>光纤指示灯</w:t>
            </w:r>
          </w:p>
        </w:tc>
        <w:tc>
          <w:tcPr>
            <w:tcW w:type="dxa" w:w="4717"/>
            <w:tcMar>
              <w:left w:w="108" w:type="dxa"/>
              <w:right w:w="108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1"/>
                <w:szCs w:val="21"/>
                <w:rFonts w:ascii="Arial" w:eastAsia="宋体" w:hAnsi="宋体" w:hint="default"/>
              </w:rPr>
              <w:autoSpaceDE w:val="1"/>
              <w:autoSpaceDN w:val="1"/>
            </w:pPr>
            <w:r>
              <w:rPr>
                <w:color w:val="auto"/>
                <w:position w:val="0"/>
                <w:sz w:val="21"/>
                <w:szCs w:val="21"/>
                <w:rFonts w:ascii="Arial" w:eastAsia="宋体" w:hAnsi="宋体" w:hint="default"/>
              </w:rPr>
              <w:t>1个光纤指示灯OPT（绿色）</w:t>
            </w:r>
          </w:p>
        </w:tc>
      </w:tr>
      <w:tr>
        <w:trPr>
          <w:hidden w:val="0"/>
        </w:trPr>
        <w:tc>
          <w:tcPr>
            <w:tcW w:type="dxa" w:w="1788"/>
            <w:vAlign w:val="center"/>
            <w:vMerge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/>
        </w:tc>
        <w:tc>
          <w:tcPr>
            <w:tcW w:type="dxa" w:w="2108"/>
            <w:tcMar>
              <w:left w:w="108" w:type="dxa"/>
              <w:right w:w="108" w:type="dxa"/>
            </w:tcMar>
            <w:vAlign w:val="center"/>
            <w:gridSpan w:val="2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1"/>
                <w:szCs w:val="21"/>
                <w:rFonts w:ascii="Arial" w:eastAsia="宋体" w:hAnsi="宋体" w:hint="default"/>
              </w:rPr>
              <w:autoSpaceDE w:val="1"/>
              <w:autoSpaceDN w:val="1"/>
            </w:pPr>
            <w:r>
              <w:rPr>
                <w:color w:val="auto"/>
                <w:position w:val="0"/>
                <w:sz w:val="21"/>
                <w:szCs w:val="21"/>
                <w:rFonts w:ascii="Arial" w:eastAsia="宋体" w:hAnsi="宋体" w:hint="default"/>
              </w:rPr>
              <w:t>POE供电端口LED</w:t>
            </w:r>
          </w:p>
        </w:tc>
        <w:tc>
          <w:tcPr>
            <w:tcW w:type="dxa" w:w="4717"/>
            <w:tcMar>
              <w:left w:w="108" w:type="dxa"/>
              <w:right w:w="108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1"/>
                <w:szCs w:val="21"/>
                <w:rFonts w:ascii="Arial" w:eastAsia="宋体" w:hAnsi="宋体" w:hint="default"/>
              </w:rPr>
              <w:autoSpaceDE w:val="1"/>
              <w:autoSpaceDN w:val="1"/>
            </w:pPr>
            <w:r>
              <w:rPr>
                <w:color w:val="auto"/>
                <w:position w:val="0"/>
                <w:sz w:val="21"/>
                <w:szCs w:val="21"/>
                <w:rFonts w:ascii="Arial" w:eastAsia="宋体" w:hAnsi="宋体" w:hint="default"/>
              </w:rPr>
              <w:t>PoE状态指示4个，RJ45座上黄灯；</w:t>
            </w:r>
          </w:p>
        </w:tc>
      </w:tr>
      <w:tr>
        <w:trPr>
          <w:hidden w:val="0"/>
        </w:trPr>
        <w:tc>
          <w:tcPr>
            <w:tcW w:type="dxa" w:w="1788"/>
            <w:vAlign w:val="center"/>
            <w:vMerge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/>
        </w:tc>
        <w:tc>
          <w:tcPr>
            <w:tcW w:type="dxa" w:w="2108"/>
            <w:tcMar>
              <w:left w:w="108" w:type="dxa"/>
              <w:right w:w="108" w:type="dxa"/>
            </w:tcMar>
            <w:vAlign w:val="center"/>
            <w:gridSpan w:val="2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1"/>
                <w:szCs w:val="21"/>
                <w:rFonts w:ascii="Arial" w:eastAsia="Arial" w:hAnsi="Arial" w:hint="default"/>
              </w:rPr>
              <w:autoSpaceDE w:val="1"/>
              <w:autoSpaceDN w:val="1"/>
            </w:pPr>
            <w:r>
              <w:rPr>
                <w:color w:val="auto"/>
                <w:position w:val="0"/>
                <w:sz w:val="21"/>
                <w:szCs w:val="21"/>
                <w:rFonts w:ascii="Arial" w:eastAsia="宋体" w:hAnsi="宋体" w:hint="default"/>
              </w:rPr>
              <w:t>网络数据</w:t>
            </w:r>
            <w:r>
              <w:rPr>
                <w:color w:val="auto"/>
                <w:position w:val="0"/>
                <w:sz w:val="21"/>
                <w:szCs w:val="21"/>
                <w:rFonts w:ascii="Arial" w:eastAsia="Arial" w:hAnsi="Arial" w:hint="default"/>
              </w:rPr>
              <w:t>端口</w:t>
            </w:r>
            <w:r>
              <w:rPr>
                <w:color w:val="auto"/>
                <w:position w:val="0"/>
                <w:sz w:val="21"/>
                <w:szCs w:val="21"/>
                <w:rFonts w:ascii="Arial" w:eastAsia="宋体" w:hAnsi="宋体" w:hint="default"/>
              </w:rPr>
              <w:t>LED</w:t>
            </w:r>
          </w:p>
        </w:tc>
        <w:tc>
          <w:tcPr>
            <w:tcW w:type="dxa" w:w="4717"/>
            <w:tcMar>
              <w:left w:w="108" w:type="dxa"/>
              <w:right w:w="108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1"/>
                <w:szCs w:val="21"/>
                <w:rFonts w:ascii="Arial" w:eastAsia="Arial" w:hAnsi="Arial" w:hint="default"/>
              </w:rPr>
              <w:autoSpaceDE w:val="1"/>
              <w:autoSpaceDN w:val="1"/>
            </w:pPr>
            <w:r>
              <w:rPr>
                <w:color w:val="auto"/>
                <w:position w:val="0"/>
                <w:sz w:val="21"/>
                <w:szCs w:val="21"/>
                <w:rFonts w:ascii="Arial" w:eastAsia="宋体" w:hAnsi="宋体" w:hint="default"/>
              </w:rPr>
              <w:t>数据状态指示4个，RJ45座上绿灯</w:t>
            </w:r>
          </w:p>
        </w:tc>
      </w:tr>
      <w:tr>
        <w:trPr>
          <w:trHeight w:hRule="atleast" w:val="442"/>
          <w:hidden w:val="0"/>
        </w:trPr>
        <w:tc>
          <w:tcPr>
            <w:tcW w:type="dxa" w:w="1788"/>
            <w:tcMar>
              <w:left w:w="108" w:type="dxa"/>
              <w:right w:w="108" w:type="dxa"/>
            </w:tcMar>
            <w:vAlign w:val="center"/>
            <w:vMerge w:val="restart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1"/>
                <w:szCs w:val="21"/>
                <w:rFonts w:ascii="Arial" w:eastAsia="Arial" w:hAnsi="Arial" w:hint="default"/>
              </w:rPr>
              <w:autoSpaceDE w:val="1"/>
              <w:autoSpaceDN w:val="1"/>
            </w:pPr>
            <w:r>
              <w:rPr>
                <w:color w:val="auto"/>
                <w:position w:val="0"/>
                <w:sz w:val="18"/>
                <w:szCs w:val="18"/>
                <w:rFonts w:ascii="Arial" w:eastAsia="Arial" w:hAnsi="Arial" w:hint="default"/>
              </w:rPr>
              <w:t>Switch</w:t>
            </w:r>
          </w:p>
        </w:tc>
        <w:tc>
          <w:tcPr>
            <w:tcW w:type="dxa" w:w="2108"/>
            <w:tcMar>
              <w:left w:w="108" w:type="dxa"/>
              <w:right w:w="108" w:type="dxa"/>
            </w:tcMar>
            <w:vAlign w:val="center"/>
            <w:gridSpan w:val="2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1"/>
                <w:szCs w:val="21"/>
                <w:rFonts w:ascii="Arial" w:eastAsia="Arial" w:hAnsi="Arial" w:hint="default"/>
              </w:rPr>
              <w:autoSpaceDE w:val="1"/>
              <w:autoSpaceDN w:val="1"/>
            </w:pPr>
            <w:r>
              <w:rPr>
                <w:color w:val="auto"/>
                <w:position w:val="0"/>
                <w:sz w:val="21"/>
                <w:szCs w:val="21"/>
                <w:rFonts w:ascii="Arial" w:eastAsia="Arial" w:hAnsi="Arial" w:hint="default"/>
              </w:rPr>
              <w:t xml:space="preserve"> </w:t>
            </w:r>
            <w:r>
              <w:rPr>
                <w:color w:val="auto"/>
                <w:position w:val="0"/>
                <w:sz w:val="21"/>
                <w:szCs w:val="21"/>
                <w:rFonts w:ascii="Arial" w:eastAsia="宋体" w:hAnsi="宋体" w:hint="default"/>
              </w:rPr>
              <w:t>Default</w:t>
            </w:r>
          </w:p>
        </w:tc>
        <w:tc>
          <w:tcPr>
            <w:tcW w:type="dxa" w:w="4717"/>
            <w:tcMar>
              <w:left w:w="108" w:type="dxa"/>
              <w:right w:w="108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1"/>
                <w:szCs w:val="21"/>
                <w:rFonts w:ascii="Arial" w:eastAsia="Arial" w:hAnsi="Arial" w:hint="default"/>
              </w:rPr>
              <w:autoSpaceDE w:val="1"/>
              <w:autoSpaceDN w:val="1"/>
            </w:pPr>
            <w:r>
              <w:rPr>
                <w:color w:val="auto"/>
                <w:position w:val="0"/>
                <w:sz w:val="18"/>
                <w:szCs w:val="18"/>
                <w:rFonts w:ascii="Arial" w:eastAsia="宋体" w:hAnsi="宋体" w:hint="default"/>
              </w:rPr>
              <w:t>标准模式</w:t>
            </w:r>
          </w:p>
        </w:tc>
      </w:tr>
      <w:tr>
        <w:trPr>
          <w:trHeight w:hRule="atleast" w:val="442"/>
          <w:hidden w:val="0"/>
        </w:trPr>
        <w:tc>
          <w:tcPr>
            <w:tcW w:type="dxa" w:w="1788"/>
            <w:vAlign w:val="center"/>
            <w:vMerge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/>
        </w:tc>
        <w:tc>
          <w:tcPr>
            <w:tcW w:type="dxa" w:w="2108"/>
            <w:tcMar>
              <w:left w:w="108" w:type="dxa"/>
              <w:right w:w="108" w:type="dxa"/>
            </w:tcMar>
            <w:vAlign w:val="center"/>
            <w:gridSpan w:val="2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1"/>
                <w:szCs w:val="21"/>
                <w:rFonts w:ascii="Arial" w:eastAsia="Arial" w:hAnsi="Arial" w:hint="default"/>
              </w:rPr>
              <w:autoSpaceDE w:val="1"/>
              <w:autoSpaceDN w:val="1"/>
            </w:pPr>
            <w:r>
              <w:rPr>
                <w:color w:val="auto"/>
                <w:position w:val="0"/>
                <w:sz w:val="18"/>
                <w:szCs w:val="18"/>
                <w:rFonts w:ascii="Arial" w:eastAsia="宋体" w:hAnsi="宋体" w:hint="default"/>
              </w:rPr>
              <w:t>Vlan模式</w:t>
            </w:r>
          </w:p>
        </w:tc>
        <w:tc>
          <w:tcPr>
            <w:tcW w:type="dxa" w:w="4717"/>
            <w:tcMar>
              <w:left w:w="108" w:type="dxa"/>
              <w:right w:w="108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1"/>
                <w:szCs w:val="21"/>
                <w:rFonts w:ascii="Arial" w:eastAsia="Arial" w:hAnsi="Arial" w:hint="default"/>
              </w:rPr>
              <w:autoSpaceDE w:val="1"/>
              <w:autoSpaceDN w:val="1"/>
            </w:pPr>
            <w:r>
              <w:rPr>
                <w:color w:val="auto"/>
                <w:position w:val="0"/>
                <w:sz w:val="18"/>
                <w:szCs w:val="18"/>
                <w:rFonts w:ascii="Arial" w:eastAsia="宋体" w:hAnsi="宋体" w:hint="default"/>
              </w:rPr>
              <w:t>VLAN打开，1到4口只能和上行口通信;</w:t>
            </w:r>
          </w:p>
        </w:tc>
      </w:tr>
      <w:tr>
        <w:trPr>
          <w:trHeight w:hRule="atleast" w:val="442"/>
          <w:hidden w:val="0"/>
        </w:trPr>
        <w:tc>
          <w:tcPr>
            <w:tcW w:type="dxa" w:w="1788"/>
            <w:vAlign w:val="center"/>
            <w:vMerge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/>
        </w:tc>
        <w:tc>
          <w:tcPr>
            <w:tcW w:type="dxa" w:w="2108"/>
            <w:tcMar>
              <w:left w:w="108" w:type="dxa"/>
              <w:right w:w="108" w:type="dxa"/>
            </w:tcMar>
            <w:vAlign w:val="center"/>
            <w:gridSpan w:val="2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1"/>
                <w:szCs w:val="21"/>
                <w:rFonts w:ascii="Arial" w:eastAsia="Arial" w:hAnsi="Arial" w:hint="default"/>
              </w:rPr>
              <w:autoSpaceDE w:val="1"/>
              <w:autoSpaceDN w:val="1"/>
            </w:pPr>
            <w:r>
              <w:rPr>
                <w:color w:val="auto"/>
                <w:position w:val="0"/>
                <w:sz w:val="18"/>
                <w:szCs w:val="18"/>
                <w:rFonts w:ascii="Arial" w:eastAsia="宋体" w:hAnsi="宋体" w:hint="default"/>
              </w:rPr>
              <w:t>CCTV模式</w:t>
            </w:r>
          </w:p>
        </w:tc>
        <w:tc>
          <w:tcPr>
            <w:tcW w:type="dxa" w:w="4717"/>
            <w:tcMar>
              <w:left w:w="108" w:type="dxa"/>
              <w:right w:w="108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1"/>
                <w:szCs w:val="21"/>
                <w:rFonts w:ascii="Arial" w:eastAsia="Arial" w:hAnsi="Arial" w:hint="default"/>
              </w:rPr>
              <w:autoSpaceDE w:val="1"/>
              <w:autoSpaceDN w:val="1"/>
            </w:pPr>
            <w:r>
              <w:rPr>
                <w:color w:val="auto"/>
                <w:position w:val="0"/>
                <w:sz w:val="18"/>
                <w:szCs w:val="18"/>
                <w:rFonts w:ascii="Arial" w:eastAsia="宋体" w:hAnsi="宋体" w:hint="default"/>
              </w:rPr>
              <w:t xml:space="preserve">Vlan打开， 1到4口只能和上行口通信，1到4口超远</w:t>
            </w:r>
            <w:r>
              <w:rPr>
                <w:color w:val="auto"/>
                <w:position w:val="0"/>
                <w:sz w:val="18"/>
                <w:szCs w:val="18"/>
                <w:rFonts w:ascii="Arial" w:eastAsia="宋体" w:hAnsi="宋体" w:hint="default"/>
              </w:rPr>
              <w:t>距离250米数据传输和供电;</w:t>
            </w:r>
          </w:p>
        </w:tc>
      </w:tr>
      <w:tr>
        <w:trPr>
          <w:trHeight w:hRule="atleast" w:val="90"/>
          <w:hidden w:val="0"/>
        </w:trPr>
        <w:tc>
          <w:tcPr>
            <w:tcW w:type="dxa" w:w="1788"/>
            <w:tcMar>
              <w:left w:w="108" w:type="dxa"/>
              <w:right w:w="108" w:type="dxa"/>
            </w:tcMar>
            <w:vAlign w:val="center"/>
            <w:vMerge w:val="restart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1"/>
                <w:szCs w:val="21"/>
                <w:rFonts w:ascii="Arial" w:eastAsia="Arial" w:hAnsi="Arial" w:hint="default"/>
              </w:rPr>
              <w:autoSpaceDE w:val="1"/>
              <w:autoSpaceDN w:val="1"/>
            </w:pPr>
            <w:r>
              <w:rPr>
                <w:color w:val="auto"/>
                <w:position w:val="0"/>
                <w:sz w:val="21"/>
                <w:szCs w:val="21"/>
                <w:rFonts w:ascii="Arial" w:eastAsia="Arial" w:hAnsi="Arial" w:hint="default"/>
              </w:rPr>
              <w:t>防护等级</w:t>
            </w:r>
          </w:p>
        </w:tc>
        <w:tc>
          <w:tcPr>
            <w:tcW w:type="dxa" w:w="2108"/>
            <w:tcMar>
              <w:left w:w="108" w:type="dxa"/>
              <w:right w:w="108" w:type="dxa"/>
            </w:tcMar>
            <w:vAlign w:val="center"/>
            <w:gridSpan w:val="2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1"/>
                <w:szCs w:val="21"/>
                <w:rFonts w:ascii="Arial" w:eastAsia="Arial" w:hAnsi="Arial" w:hint="default"/>
              </w:rPr>
              <w:autoSpaceDE w:val="1"/>
              <w:autoSpaceDN w:val="1"/>
            </w:pPr>
            <w:r>
              <w:rPr>
                <w:color w:val="auto"/>
                <w:position w:val="0"/>
                <w:sz w:val="21"/>
                <w:szCs w:val="21"/>
                <w:rFonts w:ascii="Arial" w:eastAsia="Arial" w:hAnsi="Arial" w:hint="default"/>
              </w:rPr>
              <w:t>通讯端口防雷防护</w:t>
            </w:r>
          </w:p>
        </w:tc>
        <w:tc>
          <w:tcPr>
            <w:tcW w:type="dxa" w:w="4717"/>
            <w:tcMar>
              <w:left w:w="108" w:type="dxa"/>
              <w:right w:w="108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1"/>
                <w:szCs w:val="21"/>
                <w:rFonts w:ascii="Arial" w:eastAsia="Arial" w:hAnsi="Arial" w:hint="default"/>
              </w:rPr>
              <w:autoSpaceDE w:val="1"/>
              <w:autoSpaceDN w:val="1"/>
            </w:pPr>
            <w:r>
              <w:rPr>
                <w:color w:val="auto"/>
                <w:position w:val="0"/>
                <w:sz w:val="21"/>
                <w:szCs w:val="21"/>
                <w:rFonts w:ascii="Arial" w:eastAsia="Arial" w:hAnsi="Arial" w:hint="default"/>
              </w:rPr>
              <w:t xml:space="preserve">4KV 执行标准：IEC61000-4-5</w:t>
            </w:r>
          </w:p>
        </w:tc>
      </w:tr>
      <w:tr>
        <w:trPr>
          <w:hidden w:val="0"/>
        </w:trPr>
        <w:tc>
          <w:tcPr>
            <w:tcW w:type="dxa" w:w="1788"/>
            <w:vAlign w:val="center"/>
            <w:vMerge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/>
        </w:tc>
        <w:tc>
          <w:tcPr>
            <w:tcW w:type="dxa" w:w="2108"/>
            <w:tcMar>
              <w:left w:w="108" w:type="dxa"/>
              <w:right w:w="108" w:type="dxa"/>
            </w:tcMar>
            <w:vAlign w:val="center"/>
            <w:gridSpan w:val="2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1"/>
                <w:szCs w:val="21"/>
                <w:rFonts w:ascii="Arial" w:eastAsia="Arial" w:hAnsi="Arial" w:hint="default"/>
              </w:rPr>
              <w:autoSpaceDE w:val="1"/>
              <w:autoSpaceDN w:val="1"/>
            </w:pPr>
            <w:r>
              <w:rPr>
                <w:color w:val="auto"/>
                <w:position w:val="0"/>
                <w:sz w:val="21"/>
                <w:szCs w:val="21"/>
                <w:rFonts w:ascii="Arial" w:eastAsia="Arial" w:hAnsi="Arial" w:hint="default"/>
              </w:rPr>
              <w:t>整机静电防护</w:t>
            </w:r>
          </w:p>
        </w:tc>
        <w:tc>
          <w:tcPr>
            <w:tcW w:type="dxa" w:w="4717"/>
            <w:tcMar>
              <w:left w:w="108" w:type="dxa"/>
              <w:right w:w="108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1"/>
                <w:szCs w:val="21"/>
                <w:rFonts w:ascii="Arial" w:eastAsia="Arial" w:hAnsi="Arial" w:hint="default"/>
              </w:rPr>
              <w:autoSpaceDE w:val="1"/>
              <w:autoSpaceDN w:val="1"/>
            </w:pPr>
            <w:r>
              <w:rPr>
                <w:color w:val="auto"/>
                <w:position w:val="0"/>
                <w:sz w:val="21"/>
                <w:szCs w:val="21"/>
                <w:rFonts w:ascii="Arial" w:eastAsia="Arial" w:hAnsi="Arial" w:hint="default"/>
              </w:rPr>
              <w:t xml:space="preserve">1a 接触放电 3级 </w:t>
            </w:r>
            <w:r>
              <w:rPr>
                <w:color w:val="auto"/>
                <w:position w:val="0"/>
                <w:sz w:val="21"/>
                <w:szCs w:val="21"/>
                <w:rFonts w:ascii="Arial" w:eastAsia="Arial" w:hAnsi="Arial" w:hint="default"/>
              </w:rPr>
              <w:br/>
            </w:r>
            <w:r>
              <w:rPr>
                <w:color w:val="auto"/>
                <w:position w:val="0"/>
                <w:sz w:val="21"/>
                <w:szCs w:val="21"/>
                <w:rFonts w:ascii="Arial" w:eastAsia="Arial" w:hAnsi="Arial" w:hint="default"/>
              </w:rPr>
              <w:t xml:space="preserve">1b 空气放电 3级</w:t>
            </w:r>
          </w:p>
        </w:tc>
      </w:tr>
      <w:tr>
        <w:trPr>
          <w:hidden w:val="0"/>
        </w:trPr>
        <w:tc>
          <w:tcPr>
            <w:tcW w:type="dxa" w:w="1788"/>
            <w:tcMar>
              <w:left w:w="108" w:type="dxa"/>
              <w:right w:w="108" w:type="dxa"/>
            </w:tcMar>
            <w:vAlign w:val="center"/>
            <w:vMerge w:val="restart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1"/>
                <w:szCs w:val="21"/>
                <w:rFonts w:ascii="Arial" w:eastAsia="Arial" w:hAnsi="Arial" w:hint="default"/>
              </w:rPr>
              <w:autoSpaceDE w:val="1"/>
              <w:autoSpaceDN w:val="1"/>
            </w:pPr>
            <w:r>
              <w:rPr>
                <w:color w:val="auto"/>
                <w:position w:val="0"/>
                <w:sz w:val="21"/>
                <w:szCs w:val="21"/>
                <w:rFonts w:ascii="Arial" w:eastAsia="宋体" w:hAnsi="宋体" w:hint="default"/>
              </w:rPr>
              <w:t>环境</w:t>
            </w:r>
            <w:r>
              <w:rPr>
                <w:color w:val="auto"/>
                <w:position w:val="0"/>
                <w:sz w:val="21"/>
                <w:szCs w:val="21"/>
                <w:rFonts w:ascii="Arial" w:eastAsia="Arial" w:hAnsi="Arial" w:hint="default"/>
              </w:rPr>
              <w:t>规范</w:t>
            </w:r>
          </w:p>
        </w:tc>
        <w:tc>
          <w:tcPr>
            <w:tcW w:type="dxa" w:w="2108"/>
            <w:tcMar>
              <w:left w:w="108" w:type="dxa"/>
              <w:right w:w="108" w:type="dxa"/>
            </w:tcMar>
            <w:vAlign w:val="center"/>
            <w:gridSpan w:val="2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1"/>
                <w:szCs w:val="21"/>
                <w:rFonts w:ascii="Arial" w:eastAsia="Arial" w:hAnsi="Arial" w:hint="default"/>
              </w:rPr>
              <w:autoSpaceDE w:val="1"/>
              <w:autoSpaceDN w:val="1"/>
            </w:pPr>
            <w:r>
              <w:rPr>
                <w:color w:val="auto"/>
                <w:position w:val="0"/>
                <w:sz w:val="21"/>
                <w:szCs w:val="21"/>
                <w:rFonts w:ascii="Arial" w:eastAsia="宋体" w:hAnsi="宋体" w:hint="default"/>
              </w:rPr>
              <w:t>工作</w:t>
            </w:r>
            <w:r>
              <w:rPr>
                <w:color w:val="auto"/>
                <w:position w:val="0"/>
                <w:sz w:val="21"/>
                <w:szCs w:val="21"/>
                <w:rFonts w:ascii="Arial" w:eastAsia="Arial" w:hAnsi="Arial" w:hint="default"/>
              </w:rPr>
              <w:t>温度</w:t>
            </w:r>
          </w:p>
        </w:tc>
        <w:tc>
          <w:tcPr>
            <w:tcW w:type="dxa" w:w="4717"/>
            <w:tcMar>
              <w:left w:w="108" w:type="dxa"/>
              <w:right w:w="108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1"/>
                <w:szCs w:val="21"/>
                <w:rFonts w:ascii="Arial" w:eastAsia="Arial" w:hAnsi="Arial" w:hint="default"/>
              </w:rPr>
              <w:autoSpaceDE w:val="1"/>
              <w:autoSpaceDN w:val="1"/>
            </w:pPr>
            <w:r>
              <w:rPr>
                <w:color w:val="auto"/>
                <w:position w:val="0"/>
                <w:sz w:val="21"/>
                <w:szCs w:val="21"/>
                <w:rFonts w:ascii="Arial" w:eastAsia="Arial" w:hAnsi="Arial" w:hint="default"/>
              </w:rPr>
              <w:t>0</w:t>
            </w:r>
            <w:r>
              <w:rPr>
                <w:color w:val="auto"/>
                <w:position w:val="0"/>
                <w:sz w:val="21"/>
                <w:szCs w:val="21"/>
                <w:rFonts w:ascii="Arial" w:eastAsia="宋体" w:hAnsi="宋体" w:hint="default"/>
              </w:rPr>
              <w:t>℃</w:t>
            </w:r>
            <w:r>
              <w:rPr>
                <w:color w:val="auto"/>
                <w:position w:val="0"/>
                <w:sz w:val="21"/>
                <w:szCs w:val="21"/>
                <w:rFonts w:ascii="Arial" w:eastAsia="Arial" w:hAnsi="Arial" w:hint="default"/>
              </w:rPr>
              <w:t>~55</w:t>
            </w:r>
            <w:r>
              <w:rPr>
                <w:color w:val="auto"/>
                <w:position w:val="0"/>
                <w:sz w:val="21"/>
                <w:szCs w:val="21"/>
                <w:rFonts w:ascii="Arial" w:eastAsia="宋体" w:hAnsi="宋体" w:hint="default"/>
              </w:rPr>
              <w:t>℃</w:t>
            </w:r>
          </w:p>
        </w:tc>
      </w:tr>
      <w:tr>
        <w:trPr>
          <w:hidden w:val="0"/>
        </w:trPr>
        <w:tc>
          <w:tcPr>
            <w:tcW w:type="dxa" w:w="1788"/>
            <w:vAlign w:val="center"/>
            <w:vMerge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/>
        </w:tc>
        <w:tc>
          <w:tcPr>
            <w:tcW w:type="dxa" w:w="2108"/>
            <w:tcMar>
              <w:left w:w="108" w:type="dxa"/>
              <w:right w:w="108" w:type="dxa"/>
            </w:tcMar>
            <w:vAlign w:val="center"/>
            <w:gridSpan w:val="2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1"/>
                <w:szCs w:val="21"/>
                <w:rFonts w:ascii="Arial" w:eastAsia="Arial" w:hAnsi="Arial" w:hint="default"/>
              </w:rPr>
              <w:autoSpaceDE w:val="1"/>
              <w:autoSpaceDN w:val="1"/>
            </w:pPr>
            <w:r>
              <w:rPr>
                <w:color w:val="auto"/>
                <w:position w:val="0"/>
                <w:sz w:val="21"/>
                <w:szCs w:val="21"/>
                <w:rFonts w:ascii="Arial" w:eastAsia="宋体" w:hAnsi="宋体" w:hint="default"/>
              </w:rPr>
              <w:t>储存</w:t>
            </w:r>
            <w:r>
              <w:rPr>
                <w:color w:val="auto"/>
                <w:position w:val="0"/>
                <w:sz w:val="21"/>
                <w:szCs w:val="21"/>
                <w:rFonts w:ascii="Arial" w:eastAsia="Arial" w:hAnsi="Arial" w:hint="default"/>
              </w:rPr>
              <w:t>温度</w:t>
            </w:r>
          </w:p>
        </w:tc>
        <w:tc>
          <w:tcPr>
            <w:tcW w:type="dxa" w:w="4717"/>
            <w:tcMar>
              <w:left w:w="108" w:type="dxa"/>
              <w:right w:w="108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1"/>
                <w:szCs w:val="21"/>
                <w:rFonts w:ascii="Arial" w:eastAsia="Arial" w:hAnsi="Arial" w:hint="default"/>
              </w:rPr>
              <w:autoSpaceDE w:val="1"/>
              <w:autoSpaceDN w:val="1"/>
            </w:pPr>
            <w:r>
              <w:rPr>
                <w:color w:val="auto"/>
                <w:position w:val="0"/>
                <w:sz w:val="21"/>
                <w:szCs w:val="21"/>
                <w:rFonts w:ascii="Arial" w:eastAsia="Arial" w:hAnsi="Arial" w:hint="default"/>
              </w:rPr>
              <w:t>-40</w:t>
            </w:r>
            <w:r>
              <w:rPr>
                <w:color w:val="auto"/>
                <w:position w:val="0"/>
                <w:sz w:val="21"/>
                <w:szCs w:val="21"/>
                <w:rFonts w:ascii="Arial" w:eastAsia="宋体" w:hAnsi="宋体" w:hint="default"/>
              </w:rPr>
              <w:t>℃</w:t>
            </w:r>
            <w:r>
              <w:rPr>
                <w:color w:val="auto"/>
                <w:position w:val="0"/>
                <w:sz w:val="21"/>
                <w:szCs w:val="21"/>
                <w:rFonts w:ascii="Arial" w:eastAsia="Arial" w:hAnsi="Arial" w:hint="default"/>
              </w:rPr>
              <w:t>~70</w:t>
            </w:r>
            <w:r>
              <w:rPr>
                <w:color w:val="auto"/>
                <w:position w:val="0"/>
                <w:sz w:val="21"/>
                <w:szCs w:val="21"/>
                <w:rFonts w:ascii="Arial" w:eastAsia="宋体" w:hAnsi="宋体" w:hint="default"/>
              </w:rPr>
              <w:t>℃</w:t>
            </w:r>
          </w:p>
        </w:tc>
      </w:tr>
      <w:tr>
        <w:trPr>
          <w:hidden w:val="0"/>
        </w:trPr>
        <w:tc>
          <w:tcPr>
            <w:tcW w:type="dxa" w:w="1788"/>
            <w:vAlign w:val="center"/>
            <w:vMerge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/>
        </w:tc>
        <w:tc>
          <w:tcPr>
            <w:tcW w:type="dxa" w:w="2108"/>
            <w:tcMar>
              <w:left w:w="108" w:type="dxa"/>
              <w:right w:w="108" w:type="dxa"/>
            </w:tcMar>
            <w:vAlign w:val="center"/>
            <w:gridSpan w:val="2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1"/>
                <w:szCs w:val="21"/>
                <w:rFonts w:ascii="Arial" w:eastAsia="Arial" w:hAnsi="Arial" w:hint="default"/>
              </w:rPr>
              <w:autoSpaceDE w:val="1"/>
              <w:autoSpaceDN w:val="1"/>
            </w:pPr>
            <w:r>
              <w:rPr>
                <w:color w:val="auto"/>
                <w:position w:val="0"/>
                <w:sz w:val="21"/>
                <w:szCs w:val="21"/>
                <w:rFonts w:ascii="Arial" w:eastAsia="宋体" w:hAnsi="宋体" w:hint="default"/>
              </w:rPr>
              <w:t>湿度</w:t>
            </w:r>
            <w:r>
              <w:rPr>
                <w:color w:val="auto"/>
                <w:position w:val="0"/>
                <w:sz w:val="21"/>
                <w:szCs w:val="21"/>
                <w:rFonts w:ascii="Arial" w:eastAsia="Arial" w:hAnsi="Arial" w:hint="default"/>
              </w:rPr>
              <w:t>(非凝结)</w:t>
            </w:r>
          </w:p>
        </w:tc>
        <w:tc>
          <w:tcPr>
            <w:tcW w:type="dxa" w:w="4717"/>
            <w:tcMar>
              <w:left w:w="108" w:type="dxa"/>
              <w:right w:w="108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1"/>
                <w:szCs w:val="21"/>
                <w:rFonts w:ascii="Arial" w:eastAsia="Arial" w:hAnsi="Arial" w:hint="default"/>
              </w:rPr>
              <w:autoSpaceDE w:val="1"/>
              <w:autoSpaceDN w:val="1"/>
            </w:pPr>
            <w:r>
              <w:rPr>
                <w:color w:val="auto"/>
                <w:position w:val="0"/>
                <w:sz w:val="21"/>
                <w:szCs w:val="21"/>
                <w:rFonts w:ascii="Arial" w:eastAsia="Arial" w:hAnsi="Arial" w:hint="default"/>
              </w:rPr>
              <w:t>0~95%</w:t>
            </w:r>
          </w:p>
        </w:tc>
      </w:tr>
      <w:tr>
        <w:trPr>
          <w:hidden w:val="0"/>
        </w:trPr>
        <w:tc>
          <w:tcPr>
            <w:tcW w:type="dxa" w:w="1788"/>
            <w:tcMar>
              <w:left w:w="108" w:type="dxa"/>
              <w:right w:w="108" w:type="dxa"/>
            </w:tcMar>
            <w:vAlign w:val="center"/>
            <w:vMerge w:val="restart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1"/>
                <w:szCs w:val="21"/>
                <w:rFonts w:ascii="Arial" w:eastAsia="Arial" w:hAnsi="Arial" w:hint="default"/>
              </w:rPr>
              <w:autoSpaceDE w:val="1"/>
              <w:autoSpaceDN w:val="1"/>
            </w:pPr>
            <w:r>
              <w:rPr>
                <w:color w:val="auto"/>
                <w:position w:val="0"/>
                <w:sz w:val="21"/>
                <w:szCs w:val="21"/>
                <w:rFonts w:ascii="Arial" w:eastAsia="宋体" w:hAnsi="宋体" w:hint="default"/>
              </w:rPr>
              <w:t>物理</w:t>
            </w:r>
            <w:r>
              <w:rPr>
                <w:color w:val="auto"/>
                <w:position w:val="0"/>
                <w:sz w:val="21"/>
                <w:szCs w:val="21"/>
                <w:rFonts w:ascii="Arial" w:eastAsia="Arial" w:hAnsi="Arial" w:hint="default"/>
              </w:rPr>
              <w:t>规格</w:t>
            </w:r>
          </w:p>
        </w:tc>
        <w:tc>
          <w:tcPr>
            <w:tcW w:type="dxa" w:w="2108"/>
            <w:tcMar>
              <w:left w:w="108" w:type="dxa"/>
              <w:right w:w="108" w:type="dxa"/>
            </w:tcMar>
            <w:vAlign w:val="center"/>
            <w:gridSpan w:val="2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1"/>
                <w:szCs w:val="21"/>
                <w:rFonts w:ascii="Arial" w:eastAsia="Arial" w:hAnsi="Arial" w:hint="default"/>
              </w:rPr>
              <w:autoSpaceDE w:val="1"/>
              <w:autoSpaceDN w:val="1"/>
            </w:pPr>
            <w:r>
              <w:rPr>
                <w:color w:val="auto"/>
                <w:position w:val="0"/>
                <w:sz w:val="21"/>
                <w:szCs w:val="21"/>
                <w:rFonts w:ascii="Arial" w:eastAsia="Arial" w:hAnsi="Arial" w:hint="default"/>
              </w:rPr>
              <w:t>尺寸(长×宽×高)</w:t>
            </w:r>
          </w:p>
        </w:tc>
        <w:tc>
          <w:tcPr>
            <w:tcW w:type="dxa" w:w="4717"/>
            <w:tcMar>
              <w:left w:w="108" w:type="dxa"/>
              <w:right w:w="108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1"/>
                <w:szCs w:val="21"/>
                <w:rFonts w:ascii="Arial" w:eastAsia="Arial" w:hAnsi="Arial" w:hint="default"/>
              </w:rPr>
              <w:autoSpaceDE w:val="1"/>
              <w:autoSpaceDN w:val="1"/>
            </w:pPr>
            <w:r>
              <w:rPr>
                <w:color w:val="auto"/>
                <w:position w:val="0"/>
                <w:sz w:val="18"/>
                <w:szCs w:val="18"/>
                <w:rFonts w:ascii="Arial" w:eastAsia="Arial" w:hAnsi="Arial" w:hint="default"/>
              </w:rPr>
              <w:t>1</w:t>
            </w:r>
            <w:r>
              <w:rPr>
                <w:color w:val="auto"/>
                <w:position w:val="0"/>
                <w:sz w:val="18"/>
                <w:szCs w:val="18"/>
                <w:rFonts w:ascii="Arial" w:eastAsia="宋体" w:hAnsi="宋体" w:hint="default"/>
              </w:rPr>
              <w:t>52</w:t>
            </w:r>
            <w:r>
              <w:rPr>
                <w:color w:val="auto"/>
                <w:position w:val="0"/>
                <w:sz w:val="18"/>
                <w:szCs w:val="18"/>
                <w:rFonts w:ascii="Arial" w:eastAsia="Arial" w:hAnsi="Arial" w:hint="default"/>
              </w:rPr>
              <w:t>mmx</w:t>
            </w:r>
            <w:r>
              <w:rPr>
                <w:color w:val="auto"/>
                <w:position w:val="0"/>
                <w:sz w:val="18"/>
                <w:szCs w:val="18"/>
                <w:rFonts w:ascii="Arial" w:eastAsia="宋体" w:hAnsi="宋体" w:hint="default"/>
              </w:rPr>
              <w:t>95</w:t>
            </w:r>
            <w:r>
              <w:rPr>
                <w:color w:val="auto"/>
                <w:position w:val="0"/>
                <w:sz w:val="18"/>
                <w:szCs w:val="18"/>
                <w:rFonts w:ascii="Arial" w:eastAsia="Arial" w:hAnsi="Arial" w:hint="default"/>
              </w:rPr>
              <w:t>mmx28.25mm</w:t>
            </w:r>
          </w:p>
        </w:tc>
      </w:tr>
      <w:tr>
        <w:trPr>
          <w:hidden w:val="0"/>
        </w:trPr>
        <w:tc>
          <w:tcPr>
            <w:tcW w:type="dxa" w:w="1788"/>
            <w:vAlign w:val="center"/>
            <w:vMerge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/>
        </w:tc>
        <w:tc>
          <w:tcPr>
            <w:tcW w:type="dxa" w:w="2108"/>
            <w:tcMar>
              <w:left w:w="108" w:type="dxa"/>
              <w:right w:w="108" w:type="dxa"/>
            </w:tcMar>
            <w:vAlign w:val="center"/>
            <w:gridSpan w:val="2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1"/>
                <w:szCs w:val="21"/>
                <w:rFonts w:ascii="Arial" w:eastAsia="Arial" w:hAnsi="Arial" w:hint="default"/>
              </w:rPr>
              <w:autoSpaceDE w:val="1"/>
              <w:autoSpaceDN w:val="1"/>
            </w:pPr>
            <w:r>
              <w:rPr>
                <w:color w:val="auto"/>
                <w:position w:val="0"/>
                <w:sz w:val="21"/>
                <w:szCs w:val="21"/>
                <w:rFonts w:ascii="Arial" w:eastAsia="宋体" w:hAnsi="宋体" w:hint="default"/>
              </w:rPr>
              <w:t>颜色</w:t>
            </w:r>
          </w:p>
        </w:tc>
        <w:tc>
          <w:tcPr>
            <w:tcW w:type="dxa" w:w="4717"/>
            <w:tcMar>
              <w:left w:w="108" w:type="dxa"/>
              <w:right w:w="108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1"/>
                <w:szCs w:val="21"/>
                <w:rFonts w:ascii="Arial" w:eastAsia="Arial" w:hAnsi="Arial" w:hint="default"/>
              </w:rPr>
              <w:autoSpaceDE w:val="1"/>
              <w:autoSpaceDN w:val="1"/>
            </w:pPr>
            <w:r>
              <w:rPr>
                <w:color w:val="auto"/>
                <w:position w:val="0"/>
                <w:sz w:val="21"/>
                <w:szCs w:val="21"/>
                <w:rFonts w:ascii="Arial" w:eastAsia="宋体" w:hAnsi="宋体" w:hint="default"/>
              </w:rPr>
              <w:t>灰色</w:t>
            </w:r>
          </w:p>
        </w:tc>
      </w:tr>
      <w:tr>
        <w:trPr>
          <w:hidden w:val="0"/>
        </w:trPr>
        <w:tc>
          <w:tcPr>
            <w:tcW w:type="dxa" w:w="1788"/>
            <w:vAlign w:val="center"/>
            <w:vMerge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/>
        </w:tc>
        <w:tc>
          <w:tcPr>
            <w:tcW w:type="dxa" w:w="2108"/>
            <w:tcMar>
              <w:left w:w="108" w:type="dxa"/>
              <w:right w:w="108" w:type="dxa"/>
            </w:tcMar>
            <w:vAlign w:val="center"/>
            <w:gridSpan w:val="2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1"/>
                <w:szCs w:val="21"/>
                <w:rFonts w:ascii="Arial" w:eastAsia="Arial" w:hAnsi="Arial" w:hint="default"/>
              </w:rPr>
              <w:autoSpaceDE w:val="1"/>
              <w:autoSpaceDN w:val="1"/>
            </w:pPr>
            <w:r>
              <w:rPr>
                <w:color w:val="auto"/>
                <w:position w:val="0"/>
                <w:sz w:val="21"/>
                <w:szCs w:val="21"/>
                <w:rFonts w:ascii="Arial" w:eastAsia="宋体" w:hAnsi="宋体" w:hint="default"/>
              </w:rPr>
              <w:t>重量</w:t>
            </w:r>
          </w:p>
        </w:tc>
        <w:tc>
          <w:tcPr>
            <w:tcW w:type="dxa" w:w="4717"/>
            <w:tcMar>
              <w:left w:w="108" w:type="dxa"/>
              <w:right w:w="108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1"/>
                <w:szCs w:val="21"/>
                <w:rFonts w:ascii="Arial" w:eastAsia="Arial" w:hAnsi="Arial" w:hint="default"/>
              </w:rPr>
              <w:autoSpaceDE w:val="1"/>
              <w:autoSpaceDN w:val="1"/>
            </w:pPr>
            <w:r>
              <w:rPr>
                <w:color w:val="auto"/>
                <w:position w:val="0"/>
                <w:sz w:val="21"/>
                <w:szCs w:val="21"/>
                <w:rFonts w:ascii="Arial" w:eastAsia="宋体" w:hAnsi="宋体" w:hint="default"/>
              </w:rPr>
              <w:t>800</w:t>
            </w:r>
            <w:r>
              <w:rPr>
                <w:color w:val="auto"/>
                <w:position w:val="0"/>
                <w:sz w:val="21"/>
                <w:szCs w:val="21"/>
                <w:rFonts w:ascii="Arial" w:eastAsia="Arial" w:hAnsi="Arial" w:hint="default"/>
              </w:rPr>
              <w:t>g</w:t>
            </w:r>
          </w:p>
        </w:tc>
      </w:tr>
      <w:tr>
        <w:trPr>
          <w:hidden w:val="0"/>
        </w:trPr>
        <w:tc>
          <w:tcPr>
            <w:tcW w:type="dxa" w:w="1788"/>
            <w:tcMar>
              <w:left w:w="108" w:type="dxa"/>
              <w:right w:w="108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1"/>
                <w:szCs w:val="21"/>
                <w:rFonts w:ascii="Arial" w:eastAsia="Arial" w:hAnsi="Arial" w:hint="default"/>
              </w:rPr>
              <w:autoSpaceDE w:val="1"/>
              <w:autoSpaceDN w:val="1"/>
            </w:pPr>
            <w:r>
              <w:rPr>
                <w:color w:val="auto"/>
                <w:position w:val="0"/>
                <w:sz w:val="21"/>
                <w:szCs w:val="21"/>
                <w:rFonts w:ascii="Arial" w:eastAsia="宋体" w:hAnsi="宋体" w:hint="default"/>
              </w:rPr>
              <w:t>可靠性</w:t>
            </w:r>
          </w:p>
        </w:tc>
        <w:tc>
          <w:tcPr>
            <w:tcW w:type="dxa" w:w="2108"/>
            <w:tcMar>
              <w:left w:w="108" w:type="dxa"/>
              <w:right w:w="108" w:type="dxa"/>
            </w:tcMar>
            <w:vAlign w:val="center"/>
            <w:gridSpan w:val="2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1"/>
                <w:szCs w:val="21"/>
                <w:rFonts w:ascii="Arial" w:eastAsia="Arial" w:hAnsi="Arial" w:hint="default"/>
              </w:rPr>
              <w:autoSpaceDE w:val="1"/>
              <w:autoSpaceDN w:val="1"/>
            </w:pPr>
            <w:r>
              <w:rPr>
                <w:color w:val="auto"/>
                <w:position w:val="0"/>
                <w:sz w:val="21"/>
                <w:szCs w:val="21"/>
                <w:rFonts w:ascii="Arial" w:eastAsia="Arial" w:hAnsi="Arial" w:hint="default"/>
              </w:rPr>
              <w:t>平均故障间隔时间</w:t>
            </w:r>
            <w:r>
              <w:rPr>
                <w:color w:val="auto"/>
                <w:position w:val="0"/>
                <w:sz w:val="21"/>
                <w:szCs w:val="21"/>
                <w:rFonts w:ascii="Arial" w:eastAsia="Arial" w:hAnsi="Arial" w:hint="default"/>
              </w:rPr>
              <w:t>(MTBF)</w:t>
            </w:r>
          </w:p>
        </w:tc>
        <w:tc>
          <w:tcPr>
            <w:tcW w:type="dxa" w:w="4717"/>
            <w:tcMar>
              <w:left w:w="108" w:type="dxa"/>
              <w:right w:w="108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  <w:shd w:val="clear" w:color="000000"/>
          </w:tcPr>
          <w:p>
            <w:pPr>
              <w:numPr>
                <w:ilvl w:val="0"/>
                <w:numId w:val="0"/>
              </w:numPr>
              <w:jc w:val="left"/>
              <w:spacing w:lineRule="auto" w:line="240" w:before="0" w:after="0"/>
              <w:ind w:right="0" w:firstLine="0"/>
              <w:rPr>
                <w:color w:val="auto"/>
                <w:position w:val="0"/>
                <w:sz w:val="21"/>
                <w:szCs w:val="21"/>
                <w:rFonts w:ascii="Arial" w:eastAsia="Arial" w:hAnsi="Arial" w:hint="default"/>
              </w:rPr>
              <w:autoSpaceDE w:val="1"/>
              <w:autoSpaceDN w:val="1"/>
            </w:pPr>
            <w:r>
              <w:rPr>
                <w:color w:val="auto"/>
                <w:position w:val="0"/>
                <w:sz w:val="21"/>
                <w:szCs w:val="21"/>
                <w:rFonts w:ascii="Arial" w:eastAsia="宋体" w:hAnsi="宋体" w:hint="default"/>
              </w:rPr>
              <w:t>＞</w:t>
            </w:r>
            <w:r>
              <w:rPr>
                <w:color w:val="auto"/>
                <w:position w:val="0"/>
                <w:sz w:val="21"/>
                <w:szCs w:val="21"/>
                <w:rFonts w:ascii="Arial" w:eastAsia="Arial" w:hAnsi="Arial" w:hint="default"/>
              </w:rPr>
              <w:t>50000h</w:t>
            </w:r>
          </w:p>
        </w:tc>
      </w:tr>
    </w:tbl>
    <w:p>
      <w:pPr>
        <w:numPr>
          <w:ilvl w:val="0"/>
          <w:numId w:val="0"/>
        </w:numPr>
        <w:jc w:val="left"/>
        <w:spacing w:lineRule="auto" w:line="240" w:before="0" w:after="0"/>
        <w:ind w:right="0" w:firstLine="0"/>
        <w:rPr>
          <w:color w:val="auto"/>
          <w:position w:val="0"/>
          <w:sz w:val="21"/>
          <w:szCs w:val="21"/>
          <w:rFonts w:ascii="Arial" w:eastAsia="Arial" w:hAnsi="Arial" w:hint="default"/>
        </w:rPr>
        <w:autoSpaceDE w:val="1"/>
        <w:autoSpaceDN w:val="1"/>
      </w:pPr>
    </w:p>
    <w:p>
      <w:pPr>
        <w:numPr>
          <w:ilvl w:val="0"/>
          <w:numId w:val="0"/>
        </w:numPr>
        <w:jc w:val="both"/>
        <w:spacing w:lineRule="auto" w:line="312" w:before="0" w:after="0"/>
        <w:ind w:right="0" w:firstLine="0"/>
        <w:rPr>
          <w:color w:val="262626"/>
          <w:position w:val="0"/>
          <w:sz w:val="21"/>
          <w:szCs w:val="21"/>
          <w:rFonts w:ascii="Calibri" w:eastAsia="宋体" w:hAnsi="宋体" w:hint="default"/>
        </w:rPr>
        <w:autoSpaceDE w:val="1"/>
        <w:autoSpaceDN w:val="1"/>
      </w:pPr>
    </w:p>
    <w:p>
      <w:pPr>
        <w:numPr>
          <w:ilvl w:val="0"/>
          <w:numId w:val="0"/>
        </w:numPr>
        <w:jc w:val="both"/>
        <w:spacing w:lineRule="auto" w:line="312" w:before="0" w:after="0"/>
        <w:ind w:right="0" w:firstLine="0"/>
        <w:rPr>
          <w:color w:val="262626"/>
          <w:position w:val="0"/>
          <w:sz w:val="21"/>
          <w:szCs w:val="21"/>
          <w:rFonts w:ascii="Calibri" w:eastAsia="宋体" w:hAnsi="宋体" w:hint="default"/>
        </w:rPr>
        <w:autoSpaceDE w:val="1"/>
        <w:autoSpaceDN w:val="1"/>
      </w:pPr>
    </w:p>
    <w:p>
      <w:pPr>
        <w:numPr>
          <w:ilvl w:val="0"/>
          <w:numId w:val="0"/>
        </w:numPr>
        <w:jc w:val="center"/>
        <w:spacing w:lineRule="auto" w:line="312" w:before="0" w:after="0"/>
        <w:ind w:right="0" w:firstLine="0"/>
        <w:rPr>
          <w:b w:val="1"/>
          <w:color w:val="262626"/>
          <w:position w:val="0"/>
          <w:sz w:val="21"/>
          <w:szCs w:val="21"/>
          <w:rFonts w:ascii="楷体" w:eastAsia="楷体" w:hAnsi="楷体" w:hint="default"/>
        </w:rPr>
        <w:autoSpaceDE w:val="1"/>
        <w:autoSpaceDN w:val="1"/>
      </w:pPr>
      <w:r>
        <w:rPr>
          <w:b w:val="1"/>
          <w:color w:val="262626"/>
          <w:position w:val="0"/>
          <w:sz w:val="21"/>
          <w:szCs w:val="21"/>
          <w:rFonts w:ascii="楷体" w:eastAsia="楷体" w:hAnsi="楷体" w:hint="default"/>
        </w:rPr>
        <w:t xml:space="preserve">                        </w:t>
      </w:r>
    </w:p>
    <w:sectPr>
      <w:headerReference w:type="default" r:id="rId8"/>
      <w:footerReference w:type="default" r:id="rId9"/>
      <w:pgSz w:w="11906" w:h="16838"/>
      <w:pgMar w:top="1440" w:left="1418" w:bottom="1134" w:right="1418" w:header="963" w:footer="680" w:gutter="0"/>
      <w:pgNumType w:fmt="decimal"/>
      <w:docGrid w:type="lines" w:linePitch="312" w:charSpace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宋体">
    <w:panose1 w:val="020F0502020204030204"/>
    <w:charset w:val="0"/>
    <w:family w:val="mordern"/>
    <w:pitch w:val="variable"/>
    <w:sig w:usb0="A00002EF" w:usb1="4000207B" w:usb2="00000000" w:usb3="00000000" w:csb0="FFFFFFFF" w:csb1="00000000"/>
  </w:font>
  <w:font w:name="Wingdings">
    <w:panose1 w:val="020F0502020204030204"/>
    <w:charset w:val="0"/>
    <w:family w:val="mordern"/>
    <w:pitch w:val="variable"/>
    <w:sig w:usb0="A00002EF" w:usb1="4000207B" w:usb2="00000000" w:usb3="00000000" w:csb0="FFFFFFFF" w:csb1="00000000"/>
  </w:font>
  <w:font w:name="Times New Roman">
    <w:panose1 w:val="020F0502020204030204"/>
    <w:charset w:val="0"/>
    <w:family w:val="mordern"/>
    <w:pitch w:val="variable"/>
    <w:sig w:usb0="A00002EF" w:usb1="4000207B" w:usb2="00000000" w:usb3="00000000" w:csb0="FFFFFFFF" w:csb1="00000000"/>
  </w:font>
  <w:font w:name="Calibri">
    <w:panose1 w:val="020F0502020204030204"/>
    <w:charset w:val="0"/>
    <w:family w:val="mordern"/>
    <w:pitch w:val="variable"/>
    <w:sig w:usb0="A00002EF" w:usb1="4000207B" w:usb2="00000000" w:usb3="00000000" w:csb0="FFFFFFFF" w:csb1="00000000"/>
  </w:font>
  <w:font w:name="Arial">
    <w:panose1 w:val="020F0502020204030204"/>
    <w:charset w:val="0"/>
    <w:family w:val="mordern"/>
    <w:pitch w:val="variable"/>
    <w:sig w:usb0="A00002EF" w:usb1="4000207B" w:usb2="00000000" w:usb3="00000000" w:csb0="FFFFFFFF" w:csb1="00000000"/>
  </w:font>
  <w:font w:name="黑体">
    <w:panose1 w:val="020F0502020204030204"/>
    <w:charset w:val="0"/>
    <w:family w:val="mordern"/>
    <w:pitch w:val="variable"/>
    <w:sig w:usb0="A00002EF" w:usb1="4000207B" w:usb2="00000000" w:usb3="00000000" w:csb0="FFFFFFFF" w:csb1="00000000"/>
  </w:font>
  <w:font w:name="华文楷体">
    <w:panose1 w:val="020F0502020204030204"/>
    <w:charset w:val="0"/>
    <w:family w:val="mordern"/>
    <w:pitch w:val="variable"/>
    <w:sig w:usb0="A00002EF" w:usb1="4000207B" w:usb2="00000000" w:usb3="00000000" w:csb0="FFFFFFFF" w:csb1="00000000"/>
  </w:font>
  <w:font w:name="Courier New">
    <w:panose1 w:val="020F0502020204030204"/>
    <w:charset w:val="0"/>
    <w:family w:val="mordern"/>
    <w:pitch w:val="variable"/>
    <w:sig w:usb0="A00002EF" w:usb1="4000207B" w:usb2="00000000" w:usb3="00000000" w:csb0="FFFFFFFF" w:csb1="00000000"/>
  </w:font>
  <w:font w:name="微软雅黑">
    <w:panose1 w:val="020F0502020204030204"/>
    <w:charset w:val="0"/>
    <w:family w:val="mordern"/>
    <w:pitch w:val="variable"/>
    <w:sig w:usb0="A00002EF" w:usb1="4000207B" w:usb2="00000000" w:usb3="00000000" w:csb0="FFFFFFFF" w:csb1="00000000"/>
  </w:font>
  <w:font w:name="仿宋_GB2312">
    <w:panose1 w:val="020F0502020204030204"/>
    <w:charset w:val="0"/>
    <w:family w:val="mordern"/>
    <w:pitch w:val="variable"/>
    <w:sig w:usb0="A00002EF" w:usb1="4000207B" w:usb2="00000000" w:usb3="00000000" w:csb0="FFFFFFFF" w:csb1="00000000"/>
  </w:font>
  <w:font w:name="楷体_GB2312">
    <w:panose1 w:val="020F0502020204030204"/>
    <w:charset w:val="0"/>
    <w:family w:val="mordern"/>
    <w:pitch w:val="variable"/>
    <w:sig w:usb0="A00002EF" w:usb1="4000207B" w:usb2="00000000" w:usb3="00000000" w:csb0="FFFFFFFF" w:csb1="00000000"/>
  </w:font>
  <w:font w:name="Tahoma">
    <w:panose1 w:val="020F0502020204030204"/>
    <w:charset w:val="0"/>
    <w:family w:val="mordern"/>
    <w:pitch w:val="variable"/>
    <w:sig w:usb0="A00002EF" w:usb1="4000207B" w:usb2="00000000" w:usb3="00000000" w:csb0="FFFFFFFF" w:csb1="00000000"/>
  </w:font>
  <w:font w:name="仿宋">
    <w:panose1 w:val="020F0502020204030204"/>
    <w:charset w:val="0"/>
    <w:family w:val="mordern"/>
    <w:pitch w:val="variable"/>
    <w:sig w:usb0="A00002EF" w:usb1="4000207B" w:usb2="00000000" w:usb3="00000000" w:csb0="FFFFFFFF" w:csb1="00000000"/>
  </w:font>
  <w:font w:name="新宋体">
    <w:panose1 w:val="020F0502020204030204"/>
    <w:charset w:val="0"/>
    <w:family w:val="mordern"/>
    <w:pitch w:val="variable"/>
    <w:sig w:usb0="A00002EF" w:usb1="4000207B" w:usb2="00000000" w:usb3="00000000" w:csb0="FFFFFFFF" w:csb1="00000000"/>
  </w:font>
  <w:font w:name="Verdana">
    <w:panose1 w:val="020F0502020204030204"/>
    <w:charset w:val="0"/>
    <w:family w:val="mordern"/>
    <w:pitch w:val="variable"/>
    <w:sig w:usb0="A00002EF" w:usb1="4000207B" w:usb2="00000000" w:usb3="00000000" w:csb0="FFFFFFFF" w:csb1="00000000"/>
  </w:font>
  <w:font w:name="Cambria">
    <w:panose1 w:val="020F0502020204030204"/>
    <w:charset w:val="0"/>
    <w:family w:val="mordern"/>
    <w:pitch w:val="variable"/>
    <w:sig w:usb0="A00002EF" w:usb1="4000207B" w:usb2="00000000" w:usb3="00000000" w:csb0="FFFFFFFF" w:csb1="00000000"/>
  </w:font>
  <w:font w:name="楷体">
    <w:panose1 w:val="020F0502020204030204"/>
    <w:charset w:val="0"/>
    <w:family w:val="mordern"/>
    <w:pitch w:val="variable"/>
    <w:sig w:usb0="A00002EF" w:usb1="4000207B" w:usb2="00000000" w:usb3="00000000" w:csb0="FFFFFFFF" w:csb1="00000000"/>
  </w:font>
  <w:font w:name="맑은 고딕">
    <w:panose1 w:val="020F0502020204030204"/>
    <w:charset w:val="0"/>
    <w:family w:val="mordern"/>
    <w:pitch w:val="variable"/>
    <w:sig w:usb0="A00002EF" w:usb1="4000207B" w:usb2="00000000" w:usb3="00000000" w:csb0="FFFFFFFF" w:csb1="00000000"/>
  </w:font>
</w:fonts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p14="http://schemas.microsoft.com/office/word/2010/wordprocessingDrawing" xmlns:w10="urn:schemas-microsoft-com:office:word" xmlns:w="http://schemas.openxmlformats.org/wordprocessingml/2006/main" xmlns:wpg="http://schemas.microsoft.com/office/word/2010/wordprocessingGroup" xmlns:wne="http://schemas.microsoft.com/office/word/2006/wordml" xmlns:wps="http://schemas.microsoft.com/office/word/2010/wordprocessingShape" xmlns:wpc="http://schemas.microsoft.com/office/word/2010/wordprocessingCanvas" xmlns:mc="http://schemas.openxmlformats.org/markup-compatibility/2006" xmlns:w14="http://schemas.microsoft.com/office/word/2010/wordml" xmlns:wpi="http://schemas.microsoft.com/office/word/2010/wordprocessingInk">
  <w:p>
    <w:pPr>
      <w:numPr>
        <w:ilvl w:val="0"/>
        <w:numId w:val="0"/>
      </w:numPr>
      <w:jc w:val="left"/>
      <w:spacing w:lineRule="auto" w:line="240" w:before="0" w:after="0"/>
      <w:ind w:right="0" w:firstLine="0"/>
      <w:tabs>
        <w:tab w:val="center" w:pos="4535"/>
        <w:tab w:val="right" w:pos="9070"/>
      </w:tabs>
      <w:rPr>
        <w:color w:val="auto"/>
        <w:position w:val="0"/>
        <w:sz w:val="21"/>
        <w:szCs w:val="21"/>
        <w:rFonts w:ascii="宋体" w:eastAsia="宋体" w:hAnsi="宋体" w:hint="default"/>
      </w:rPr>
      <w:autoSpaceDE w:val="0"/>
      <w:autoSpaceDN w:val="0"/>
    </w:pPr>
    <w:r>
      <w:rPr>
        <w:sz w:val="20"/>
      </w:rPr>
      <w:pict>
        <v:shapetype id="_x0000_t32" coordsize="21600,21600" o:spt="32" o:preferrelative="t" path="m,l21600,21600e" o:oned="t" filled="f">
          <v:path arrowok="t" fillok="f" o:connecttype="none"/>
          <o:lock v:ext="edit" shapetype="t"/>
        </v:shapetype>
        <v:shape id="_x0000_s4" type="#_x0000_t32" style="position:absolute;left:0;margin-left:-1pt;mso-position-horizontal:absolute;mso-position-horizontal-relative:text;margin-top:0pt;mso-position-vertical:absolute;mso-position-vertical-relative:text;width:455.0pt;height:0.0pt;z-index:251624960" strokecolor="#3d8ec9" o:allowoverlap="1" strokeweight="1pt" fillcolor="white" filled="t" o:connectortype="straight"/>
      </w:pict>
    </w:r>
    <w:r>
      <w:rPr>
        <w:color w:val="auto"/>
        <w:position w:val="0"/>
        <w:sz w:val="21"/>
        <w:szCs w:val="21"/>
        <w:rFonts w:ascii="宋体" w:eastAsia="宋体" w:hAnsi="宋体" w:hint="default"/>
      </w:rPr>
      <w:t xml:space="preserve"> </w:t>
    </w:r>
  </w:p>
</w:ft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p14="http://schemas.microsoft.com/office/word/2010/wordprocessingDrawing" xmlns:w10="urn:schemas-microsoft-com:office:word" xmlns:w="http://schemas.openxmlformats.org/wordprocessingml/2006/main" xmlns:wpg="http://schemas.microsoft.com/office/word/2010/wordprocessingGroup" xmlns:wne="http://schemas.microsoft.com/office/word/2006/wordml" xmlns:wps="http://schemas.microsoft.com/office/word/2010/wordprocessingShape" xmlns:wpc="http://schemas.microsoft.com/office/word/2010/wordprocessingCanvas" xmlns:mc="http://schemas.openxmlformats.org/markup-compatibility/2006" xmlns:w14="http://schemas.microsoft.com/office/word/2010/wordml" xmlns:wpi="http://schemas.microsoft.com/office/word/2010/wordprocessingInk">
  <w:p>
    <w:pPr>
      <w:numPr>
        <w:ilvl w:val="0"/>
        <w:numId w:val="0"/>
      </w:numPr>
      <w:jc w:val="left"/>
      <w:spacing w:lineRule="auto" w:line="240" w:before="0" w:after="0"/>
      <w:ind w:right="0" w:firstLine="0"/>
      <w:rPr>
        <w:color w:val="auto"/>
        <w:position w:val="0"/>
        <w:sz w:val="21"/>
        <w:szCs w:val="21"/>
        <w:rFonts w:ascii="Arial" w:eastAsia="宋体" w:hAnsi="宋体" w:hint="default"/>
      </w:rPr>
      <w:autoSpaceDE w:val="1"/>
      <w:autoSpaceDN w:val="1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p14="http://schemas.microsoft.com/office/word/2010/wordprocessingDrawing" xmlns:w10="urn:schemas-microsoft-com:office:word" xmlns:w="http://schemas.openxmlformats.org/wordprocessingml/2006/main" xmlns:wpg="http://schemas.microsoft.com/office/word/2010/wordprocessingGroup" xmlns:wne="http://schemas.microsoft.com/office/word/2006/wordml" xmlns:wps="http://schemas.microsoft.com/office/word/2010/wordprocessingShape" xmlns:wpc="http://schemas.microsoft.com/office/word/2010/wordprocessingCanvas" xmlns:mc="http://schemas.openxmlformats.org/markup-compatibility/2006">
  <w:abstractNum w:abstractNumId="0">
    <w:multiLevelType w:val="hybridMultilevel"/>
    <w:nsid w:val="000000"/>
    <w:tmpl w:val="0018BE"/>
    <w:lvl w:ilvl="0">
      <w:lvlJc w:val="left"/>
      <w:numFmt w:val="bullet"/>
      <w:start w:val="1"/>
      <w:suff w:val="tab"/>
      <w:pPr>
        <w:ind w:left="420" w:hanging="420"/>
        <w:jc w:val="both"/>
      </w:pPr>
      <w:rPr>
        <w:rFonts w:ascii="Wingdings" w:eastAsia="Wingdings" w:hAnsi="Wingdings"/>
        <w:shd w:val="clear"/>
        <w:sz w:val="20"/>
        <w:szCs w:val="20"/>
        <w:w w:val="100"/>
      </w:rPr>
      <w:lvlText w:val="l"/>
    </w:lvl>
    <w:lvl w:ilvl="1">
      <w:lvlJc w:val="left"/>
      <w:numFmt w:val="bullet"/>
      <w:start w:val="1"/>
      <w:suff w:val="tab"/>
      <w:pPr>
        <w:ind w:left="840" w:hanging="420"/>
        <w:jc w:val="both"/>
      </w:pPr>
      <w:rPr>
        <w:rFonts w:ascii="Wingdings" w:eastAsia="Wingdings" w:hAnsi="Wingdings"/>
        <w:shd w:val="clear"/>
        <w:sz w:val="20"/>
        <w:szCs w:val="20"/>
        <w:w w:val="100"/>
      </w:rPr>
      <w:lvlText w:val="n"/>
    </w:lvl>
    <w:lvl w:ilvl="2">
      <w:lvlJc w:val="left"/>
      <w:numFmt w:val="bullet"/>
      <w:start w:val="1"/>
      <w:suff w:val="tab"/>
      <w:pPr>
        <w:ind w:left="1260" w:hanging="420"/>
        <w:jc w:val="both"/>
      </w:pPr>
      <w:rPr>
        <w:rFonts w:ascii="Wingdings" w:eastAsia="Wingdings" w:hAnsi="Wingdings"/>
        <w:shd w:val="clear"/>
        <w:sz w:val="20"/>
        <w:szCs w:val="20"/>
        <w:w w:val="100"/>
      </w:rPr>
      <w:lvlText w:val="u"/>
    </w:lvl>
    <w:lvl w:ilvl="3">
      <w:lvlJc w:val="left"/>
      <w:numFmt w:val="bullet"/>
      <w:start w:val="1"/>
      <w:suff w:val="tab"/>
      <w:pPr>
        <w:ind w:left="1680" w:hanging="420"/>
        <w:jc w:val="both"/>
      </w:pPr>
      <w:rPr>
        <w:rFonts w:ascii="Wingdings" w:eastAsia="Wingdings" w:hAnsi="Wingdings"/>
        <w:shd w:val="clear"/>
        <w:sz w:val="20"/>
        <w:szCs w:val="20"/>
        <w:w w:val="100"/>
      </w:rPr>
      <w:lvlText w:val="l"/>
    </w:lvl>
    <w:lvl w:ilvl="4">
      <w:lvlJc w:val="left"/>
      <w:numFmt w:val="bullet"/>
      <w:start w:val="1"/>
      <w:suff w:val="tab"/>
      <w:pPr>
        <w:ind w:left="2100" w:hanging="420"/>
        <w:jc w:val="both"/>
      </w:pPr>
      <w:rPr>
        <w:rFonts w:ascii="Wingdings" w:eastAsia="Wingdings" w:hAnsi="Wingdings"/>
        <w:shd w:val="clear"/>
        <w:sz w:val="20"/>
        <w:szCs w:val="20"/>
        <w:w w:val="100"/>
      </w:rPr>
      <w:lvlText w:val="n"/>
    </w:lvl>
    <w:lvl w:ilvl="5">
      <w:lvlJc w:val="left"/>
      <w:numFmt w:val="bullet"/>
      <w:start w:val="1"/>
      <w:suff w:val="tab"/>
      <w:pPr>
        <w:ind w:left="2520" w:hanging="420"/>
        <w:jc w:val="both"/>
      </w:pPr>
      <w:rPr>
        <w:rFonts w:ascii="Wingdings" w:eastAsia="Wingdings" w:hAnsi="Wingdings"/>
        <w:shd w:val="clear"/>
        <w:sz w:val="20"/>
        <w:szCs w:val="20"/>
        <w:w w:val="100"/>
      </w:rPr>
      <w:lvlText w:val="u"/>
    </w:lvl>
    <w:lvl w:ilvl="6">
      <w:lvlJc w:val="left"/>
      <w:numFmt w:val="bullet"/>
      <w:start w:val="1"/>
      <w:suff w:val="tab"/>
      <w:pPr>
        <w:ind w:left="2940" w:hanging="420"/>
        <w:jc w:val="both"/>
      </w:pPr>
      <w:rPr>
        <w:rFonts w:ascii="Wingdings" w:eastAsia="Wingdings" w:hAnsi="Wingdings"/>
        <w:shd w:val="clear"/>
        <w:sz w:val="20"/>
        <w:szCs w:val="20"/>
        <w:w w:val="100"/>
      </w:rPr>
      <w:lvlText w:val="l"/>
    </w:lvl>
    <w:lvl w:ilvl="7">
      <w:lvlJc w:val="left"/>
      <w:numFmt w:val="bullet"/>
      <w:start w:val="1"/>
      <w:suff w:val="tab"/>
      <w:pPr>
        <w:ind w:left="3360" w:hanging="420"/>
        <w:jc w:val="both"/>
      </w:pPr>
      <w:rPr>
        <w:rFonts w:ascii="Wingdings" w:eastAsia="Wingdings" w:hAnsi="Wingdings"/>
        <w:shd w:val="clear"/>
        <w:sz w:val="20"/>
        <w:szCs w:val="20"/>
        <w:w w:val="100"/>
      </w:rPr>
      <w:lvlText w:val="n"/>
    </w:lvl>
    <w:lvl w:ilvl="8">
      <w:lvlJc w:val="left"/>
      <w:numFmt w:val="bullet"/>
      <w:start w:val="1"/>
      <w:suff w:val="tab"/>
      <w:pPr>
        <w:ind w:left="3780" w:hanging="420"/>
        <w:jc w:val="both"/>
      </w:pPr>
      <w:rPr>
        <w:rFonts w:ascii="Wingdings" w:eastAsia="Wingdings" w:hAnsi="Wingdings"/>
        <w:shd w:val="clear"/>
        <w:sz w:val="20"/>
        <w:szCs w:val="20"/>
        <w:w w:val="100"/>
      </w:rPr>
      <w:lvlText w:val="u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avePreviewPicture/>
  <w:proofState w:spelling="clean" w:grammar="clean"/>
  <w:displayBackgroundShape w:val="true"/>
  <w:defaultTabStop w:val="420"/>
  <w:displayHorizontalDrawingGridEvery w:val="0"/>
  <w:displayVerticalDrawingGridEvery w:val="2"/>
  <w:characterSpacingControl w:val="compressPunctuation"/>
  <w:hdrShapeDefaults>
    <o:shapedefaults v:ext="edit" spidmax="2050"/>
    <o:shapelayout v:ext="edit">
      <o:idmap v:ext="edit" data="1"/>
    </o:shapelayout>
  </w:hdrShapeDefaults>
  <w:compat w:val="0">
    <w:balanceSingleByteDoubleByteWidth/>
    <w:adjustLineHeightInTable/>
    <w:doNotExpandShiftReturn/>
    <w:useFELayout/>
    <w:compatSetting/>
  </w:compat>
  <m:mathPr>
    <m:mathFont m:value="Cambria Math"/>
    <m:brkBin m:value="before"/>
    <m:brkBinSub m:value="--"/>
    <m:smallFrac m:value="off"/>
    <m:dispDef/>
    <m:lMargin m:value="0"/>
    <m:rMargin m:value="0"/>
    <m:defJc m:value="centerGroup"/>
    <m:wrapIndent m:value="1440"/>
    <m:intLim m:value="subSup"/>
    <m:naryLim m:value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."/>
  <w:listSeparator w:val=","/>
  <w:stylePaneFormatFilter w:val="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>
  <w:docDefaults>
    <w:pPrDefault>
      <w:pPr>
        <w:autoSpaceDE w:val="1"/>
        <w:autoSpaceDN w:val="1"/>
        <w:widowControl/>
        <w:wordWrap/>
      </w:pPr>
    </w:pPrDefault>
    <w:rPrDefault>
      <w:rPr>
        <w:rFonts w:ascii="宋体" w:eastAsia="宋体" w:hAnsi="宋体"/>
        <w:shd w:val="clear"/>
        <w:sz w:val="20"/>
        <w:szCs w:val="20"/>
        <w:w w:val="100"/>
      </w:rPr>
    </w:rPrDefault>
  </w:docDefaults>
  <w:style w:customStyle="1" w:styleId="PO1" w:type="paragraph">
    <w:name w:val="Normal"/>
    <w:next w:val="PO168"/>
    <w:uiPriority w:val="1"/>
    <w:pPr>
      <w:autoSpaceDE w:val="1"/>
      <w:autoSpaceDN w:val="1"/>
      <w:jc w:val="both"/>
      <w:wordWrap/>
    </w:pPr>
    <w:rPr>
      <w:shd w:val="clear"/>
      <w:sz w:val="34"/>
      <w:szCs w:val="34"/>
      <w:w w:val="100"/>
    </w:rPr>
  </w:style>
  <w:style w:default="1" w:styleId="PO2" w:type="character">
    <w:name w:val="Default Paragraph Font"/>
    <w:uiPriority w:val="2"/>
    <w:rPr>
      <w:shd w:val="clear"/>
      <w:sz w:val="20"/>
      <w:szCs w:val="20"/>
      <w:w w:val="100"/>
    </w:rPr>
  </w:style>
  <w:style w:default="1" w:styleId="PO3" w:type="table">
    <w:name w:val="Normal Table"/>
    <w:uiPriority w:val="3"/>
    <w:tblPr>
      <w:tblCellMar>
        <w:bottom w:type="dxa" w:w="0"/>
        <w:left w:type="dxa" w:w="108"/>
        <w:right w:type="dxa" w:w="108"/>
        <w:top w:type="dxa" w:w="0"/>
      </w:tblCellMar>
    </w:tblPr>
  </w:style>
  <w:style w:default="1" w:styleId="PO4" w:type="numbering">
    <w:name w:val="No List"/>
    <w:uiPriority w:val="4"/>
    <w:semiHidden/>
  </w:style>
  <w:style w:styleId="PO5" w:type="paragraph">
    <w:name w:val="No Spacing"/>
    <w:link w:val="PO-1"/>
    <w:qFormat/>
    <w:uiPriority w:val="5"/>
    <w:pPr>
      <w:jc w:val="both"/>
    </w:pPr>
    <w:rPr>
      <w:shd w:val="clear"/>
      <w:sz w:val="21"/>
      <w:szCs w:val="21"/>
      <w:w w:val="100"/>
    </w:rPr>
  </w:style>
  <w:style w:styleId="PO6" w:type="paragraph">
    <w:name w:val="Title"/>
    <w:link w:val="PO-1"/>
    <w:qFormat/>
    <w:uiPriority w:val="6"/>
    <w:pPr>
      <w:jc w:val="center"/>
    </w:pPr>
    <w:rPr>
      <w:b/>
      <w:shd w:val="clear"/>
      <w:sz w:val="32"/>
      <w:szCs w:val="32"/>
      <w:w w:val="100"/>
    </w:rPr>
  </w:style>
  <w:style w:styleId="PO7" w:type="paragraph">
    <w:name w:val="heading 1"/>
    <w:basedOn w:val="PO1"/>
    <w:next w:val="PO1"/>
    <w:qFormat/>
    <w:uiPriority w:val="7"/>
    <w:pPr>
      <w:autoSpaceDE w:val="1"/>
      <w:autoSpaceDN w:val="1"/>
      <w:widowControl/>
      <w:wordWrap/>
    </w:pPr>
    <w:rPr>
      <w:b/>
      <w:shd w:val="clear"/>
      <w:sz w:val="44"/>
      <w:szCs w:val="44"/>
      <w:w w:val="100"/>
    </w:rPr>
  </w:style>
  <w:style w:styleId="PO8" w:type="paragraph">
    <w:name w:val="heading 2"/>
    <w:basedOn w:val="PO1"/>
    <w:qFormat/>
    <w:uiPriority w:val="8"/>
    <w:pPr>
      <w:autoSpaceDE w:val="1"/>
      <w:autoSpaceDN w:val="1"/>
      <w:ind w:left="420" w:hanging="420"/>
      <w:widowControl/>
      <w:wordWrap/>
    </w:pPr>
    <w:rPr>
      <w:rFonts w:ascii="宋体" w:eastAsia="黑体" w:hAnsi="宋体"/>
      <w:b/>
      <w:shd w:val="clear"/>
      <w:sz w:val="32"/>
      <w:szCs w:val="32"/>
      <w:w w:val="100"/>
    </w:rPr>
  </w:style>
  <w:style w:styleId="PO9" w:type="paragraph">
    <w:name w:val="heading 3"/>
    <w:basedOn w:val="PO1"/>
    <w:next w:val="PO1"/>
    <w:qFormat/>
    <w:uiPriority w:val="9"/>
    <w:pPr>
      <w:autoSpaceDE w:val="1"/>
      <w:autoSpaceDN w:val="1"/>
      <w:ind w:left="420" w:hanging="420"/>
      <w:widowControl/>
      <w:wordWrap/>
    </w:pPr>
    <w:rPr>
      <w:rFonts w:ascii="Times New Roman" w:eastAsia="宋体" w:hAnsi="Times New Roman"/>
      <w:b/>
      <w:shd w:val="clear"/>
      <w:sz w:val="32"/>
      <w:szCs w:val="32"/>
      <w:w w:val="100"/>
    </w:rPr>
  </w:style>
  <w:style w:styleId="PO10" w:type="paragraph">
    <w:name w:val="heading 4"/>
    <w:basedOn w:val="PO1"/>
    <w:next w:val="PO1"/>
    <w:qFormat/>
    <w:uiPriority w:val="10"/>
    <w:pPr>
      <w:autoSpaceDE w:val="1"/>
      <w:autoSpaceDN w:val="1"/>
      <w:ind w:left="864" w:hanging="864"/>
      <w:widowControl/>
      <w:wordWrap/>
    </w:pPr>
    <w:rPr>
      <w:rFonts w:ascii="宋体" w:eastAsia="黑体" w:hAnsi="宋体"/>
      <w:b/>
      <w:shd w:val="clear"/>
      <w:sz w:val="28"/>
      <w:szCs w:val="28"/>
      <w:w w:val="100"/>
    </w:rPr>
  </w:style>
  <w:style w:styleId="PO11" w:type="paragraph">
    <w:name w:val="heading 5"/>
    <w:basedOn w:val="PO1"/>
    <w:next w:val="PO1"/>
    <w:qFormat/>
    <w:uiPriority w:val="11"/>
    <w:pPr>
      <w:autoSpaceDE w:val="1"/>
      <w:autoSpaceDN w:val="1"/>
      <w:ind w:left="1008" w:hanging="1008"/>
      <w:widowControl/>
      <w:wordWrap/>
    </w:pPr>
    <w:rPr>
      <w:b/>
      <w:shd w:val="clear"/>
      <w:sz w:val="28"/>
      <w:szCs w:val="28"/>
      <w:w w:val="100"/>
    </w:rPr>
  </w:style>
  <w:style w:styleId="PO12" w:type="paragraph">
    <w:name w:val="heading 6"/>
    <w:basedOn w:val="PO1"/>
    <w:next w:val="PO1"/>
    <w:qFormat/>
    <w:uiPriority w:val="12"/>
    <w:pPr>
      <w:autoSpaceDE w:val="1"/>
      <w:autoSpaceDN w:val="1"/>
      <w:ind w:left="1152" w:hanging="1152"/>
      <w:widowControl/>
      <w:wordWrap/>
    </w:pPr>
    <w:rPr>
      <w:rFonts w:ascii="宋体" w:eastAsia="黑体" w:hAnsi="宋体"/>
      <w:b/>
      <w:shd w:val="clear"/>
      <w:sz w:val="24"/>
      <w:szCs w:val="24"/>
      <w:w w:val="100"/>
    </w:rPr>
  </w:style>
  <w:style w:styleId="PO13" w:type="paragraph">
    <w:name w:val="heading 7"/>
    <w:basedOn w:val="PO1"/>
    <w:next w:val="PO1"/>
    <w:qFormat/>
    <w:uiPriority w:val="13"/>
    <w:pPr>
      <w:autoSpaceDE w:val="1"/>
      <w:autoSpaceDN w:val="1"/>
      <w:ind w:left="1296" w:hanging="1296"/>
      <w:widowControl/>
      <w:wordWrap/>
    </w:pPr>
    <w:rPr>
      <w:b/>
      <w:shd w:val="clear"/>
      <w:sz w:val="24"/>
      <w:szCs w:val="24"/>
      <w:w w:val="100"/>
    </w:rPr>
  </w:style>
  <w:style w:styleId="PO14" w:type="paragraph">
    <w:name w:val="heading 8"/>
    <w:basedOn w:val="PO1"/>
    <w:next w:val="PO1"/>
    <w:qFormat/>
    <w:uiPriority w:val="14"/>
    <w:pPr>
      <w:autoSpaceDE w:val="1"/>
      <w:autoSpaceDN w:val="1"/>
      <w:ind w:left="1440" w:hanging="1440"/>
      <w:widowControl/>
      <w:wordWrap/>
    </w:pPr>
    <w:rPr>
      <w:rFonts w:ascii="宋体" w:eastAsia="黑体" w:hAnsi="宋体"/>
      <w:shd w:val="clear"/>
      <w:sz w:val="24"/>
      <w:szCs w:val="24"/>
      <w:w w:val="100"/>
    </w:rPr>
  </w:style>
  <w:style w:styleId="PO15" w:type="paragraph">
    <w:name w:val="heading 9"/>
    <w:basedOn w:val="PO1"/>
    <w:next w:val="PO1"/>
    <w:qFormat/>
    <w:uiPriority w:val="15"/>
    <w:pPr>
      <w:autoSpaceDE w:val="1"/>
      <w:autoSpaceDN w:val="1"/>
      <w:ind w:left="1584" w:hanging="1584"/>
      <w:widowControl/>
      <w:wordWrap/>
    </w:pPr>
    <w:rPr>
      <w:rFonts w:ascii="宋体" w:eastAsia="黑体" w:hAnsi="宋体"/>
      <w:shd w:val="clear"/>
      <w:sz w:val="20"/>
      <w:szCs w:val="20"/>
      <w:w w:val="100"/>
    </w:rPr>
  </w:style>
  <w:style w:styleId="PO16" w:type="paragraph">
    <w:name w:val="Subtitle"/>
    <w:basedOn w:val="PO1"/>
    <w:qFormat/>
    <w:uiPriority w:val="16"/>
    <w:pPr>
      <w:autoSpaceDE w:val="1"/>
      <w:autoSpaceDN w:val="1"/>
      <w:jc w:val="center"/>
      <w:widowControl/>
      <w:wordWrap/>
    </w:pPr>
    <w:rPr>
      <w:b/>
      <w:shd w:val="clear"/>
      <w:sz w:val="32"/>
      <w:szCs w:val="32"/>
      <w:w w:val="100"/>
    </w:rPr>
  </w:style>
  <w:style w:styleId="PO17" w:type="character">
    <w:name w:val="Subtle Emphasis"/>
    <w:qFormat/>
    <w:uiPriority w:val="17"/>
    <w:rPr>
      <w:i/>
      <w:shd w:val="clear"/>
      <w:sz w:val="20"/>
      <w:szCs w:val="20"/>
      <w:w w:val="100"/>
    </w:rPr>
  </w:style>
  <w:style w:styleId="PO18" w:type="character">
    <w:name w:val="Emphasis"/>
    <w:qFormat/>
    <w:uiPriority w:val="18"/>
    <w:rPr>
      <w:i/>
      <w:shd w:val="clear"/>
      <w:sz w:val="20"/>
      <w:szCs w:val="20"/>
      <w:w w:val="100"/>
    </w:rPr>
  </w:style>
  <w:style w:styleId="PO19" w:type="character">
    <w:name w:val="Intense Emphasis"/>
    <w:qFormat/>
    <w:uiPriority w:val="19"/>
    <w:rPr>
      <w:i/>
      <w:shd w:val="clear"/>
      <w:sz w:val="20"/>
      <w:szCs w:val="20"/>
      <w:w w:val="100"/>
    </w:rPr>
  </w:style>
  <w:style w:styleId="PO20" w:type="character">
    <w:name w:val="Strong"/>
    <w:qFormat/>
    <w:uiPriority w:val="20"/>
    <w:rPr>
      <w:b/>
      <w:shd w:val="clear"/>
      <w:sz w:val="20"/>
      <w:szCs w:val="20"/>
      <w:w w:val="100"/>
    </w:rPr>
  </w:style>
  <w:style w:styleId="PO21" w:type="paragraph">
    <w:name w:val="Quote"/>
    <w:next w:val="PO1"/>
    <w:qFormat/>
    <w:uiPriority w:val="21"/>
    <w:pPr>
      <w:autoSpaceDE w:val="1"/>
      <w:autoSpaceDN w:val="1"/>
      <w:ind w:left="864" w:right="864" w:firstLine="0"/>
      <w:jc w:val="center"/>
      <w:widowControl/>
    </w:pPr>
    <w:rPr>
      <w:i/>
      <w:shd w:val="clear"/>
      <w:sz w:val="21"/>
      <w:szCs w:val="21"/>
      <w:w w:val="100"/>
    </w:rPr>
  </w:style>
  <w:style w:styleId="PO22" w:type="paragraph">
    <w:name w:val="Intense Quote"/>
    <w:next w:val="PO1"/>
    <w:qFormat/>
    <w:uiPriority w:val="22"/>
    <w:pPr>
      <w:autoSpaceDE w:val="1"/>
      <w:autoSpaceDN w:val="1"/>
      <w:ind w:left="950" w:right="950" w:firstLine="0"/>
      <w:jc w:val="center"/>
      <w:widowControl/>
    </w:pPr>
    <w:rPr>
      <w:i/>
      <w:shd w:val="clear"/>
      <w:sz w:val="21"/>
      <w:szCs w:val="21"/>
      <w:w w:val="100"/>
    </w:rPr>
  </w:style>
  <w:style w:styleId="PO23" w:type="character">
    <w:name w:val="Subtle Reference"/>
    <w:qFormat/>
    <w:uiPriority w:val="23"/>
    <w:rPr>
      <w:shd w:val="clear"/>
      <w:sz w:val="20"/>
      <w:szCs w:val="20"/>
      <w:w w:val="100"/>
    </w:rPr>
  </w:style>
  <w:style w:styleId="PO24" w:type="character">
    <w:name w:val="Intense Reference"/>
    <w:qFormat/>
    <w:uiPriority w:val="24"/>
    <w:rPr>
      <w:b/>
      <w:shd w:val="clear"/>
      <w:sz w:val="20"/>
      <w:szCs w:val="20"/>
      <w:w w:val="100"/>
    </w:rPr>
  </w:style>
  <w:style w:styleId="PO25" w:type="character">
    <w:name w:val="Book Title"/>
    <w:qFormat/>
    <w:uiPriority w:val="25"/>
    <w:rPr>
      <w:i/>
      <w:shd w:val="clear"/>
      <w:sz w:val="20"/>
      <w:szCs w:val="20"/>
      <w:w w:val="100"/>
    </w:rPr>
  </w:style>
  <w:style w:styleId="PO26" w:type="paragraph">
    <w:name w:val="List Paragraph"/>
    <w:basedOn w:val="PO1"/>
    <w:qFormat/>
    <w:uiPriority w:val="26"/>
    <w:pPr>
      <w:autoSpaceDE w:val="1"/>
      <w:autoSpaceDN w:val="1"/>
      <w:ind w:firstLine="420"/>
      <w:widowControl/>
      <w:wordWrap/>
    </w:pPr>
    <w:rPr>
      <w:rFonts w:ascii="Calibri" w:eastAsia="宋体" w:hAnsi="Calibri"/>
      <w:shd w:val="clear"/>
      <w:sz w:val="20"/>
      <w:szCs w:val="20"/>
      <w:w w:val="100"/>
    </w:rPr>
  </w:style>
  <w:style w:styleId="PO27" w:type="paragraph">
    <w:name w:val="TOC Heading"/>
    <w:basedOn w:val="PO7"/>
    <w:qFormat/>
    <w:uiPriority w:val="27"/>
    <w:pPr>
      <w:autoSpaceDE w:val="1"/>
      <w:autoSpaceDN w:val="1"/>
      <w:widowControl/>
      <w:wordWrap/>
    </w:pPr>
    <w:rPr>
      <w:color w:val="365F91"/>
      <w:rFonts w:ascii="Cambria" w:eastAsia="宋体" w:hAnsi="Cambria"/>
      <w:shd w:val="clear"/>
      <w:sz w:val="28"/>
      <w:szCs w:val="28"/>
      <w:w w:val="100"/>
    </w:rPr>
  </w:style>
  <w:style w:styleId="PO28" w:type="paragraph">
    <w:name w:val="toc 1"/>
    <w:uiPriority w:val="28"/>
    <w:pPr>
      <w:autoSpaceDE w:val="1"/>
      <w:autoSpaceDN w:val="1"/>
      <w:widowControl/>
      <w:wordWrap/>
    </w:pPr>
    <w:rPr>
      <w:caps/>
      <w:b/>
      <w:shd w:val="clear"/>
      <w:sz w:val="28"/>
      <w:szCs w:val="28"/>
      <w:w w:val="100"/>
    </w:rPr>
  </w:style>
  <w:style w:styleId="PO29" w:type="paragraph">
    <w:name w:val="toc 2"/>
    <w:uiPriority w:val="29"/>
    <w:pPr>
      <w:autoSpaceDE w:val="1"/>
      <w:autoSpaceDN w:val="1"/>
      <w:ind w:left="210" w:firstLine="0"/>
      <w:widowControl/>
      <w:wordWrap/>
    </w:pPr>
    <w:rPr>
      <w:shd w:val="clear"/>
      <w:smallCaps/>
      <w:sz w:val="24"/>
      <w:szCs w:val="24"/>
      <w:w w:val="100"/>
    </w:rPr>
  </w:style>
  <w:style w:styleId="PO30" w:type="paragraph">
    <w:name w:val="toc 3"/>
    <w:basedOn w:val="PO1"/>
    <w:next w:val="PO1"/>
    <w:uiPriority w:val="30"/>
    <w:pPr>
      <w:autoSpaceDE w:val="1"/>
      <w:autoSpaceDN w:val="1"/>
      <w:ind w:left="420" w:firstLine="0"/>
      <w:widowControl/>
      <w:wordWrap/>
    </w:pPr>
  </w:style>
  <w:style w:styleId="PO31" w:type="paragraph">
    <w:name w:val="toc 4"/>
    <w:uiPriority w:val="31"/>
    <w:pPr>
      <w:autoSpaceDE w:val="1"/>
      <w:autoSpaceDN w:val="1"/>
      <w:ind w:left="630" w:firstLine="0"/>
      <w:widowControl/>
      <w:wordWrap/>
    </w:pPr>
    <w:rPr>
      <w:shd w:val="clear"/>
      <w:sz w:val="18"/>
      <w:szCs w:val="18"/>
      <w:w w:val="100"/>
    </w:rPr>
  </w:style>
  <w:style w:styleId="PO32" w:type="paragraph">
    <w:name w:val="toc 5"/>
    <w:basedOn w:val="PO1"/>
    <w:next w:val="PO1"/>
    <w:uiPriority w:val="32"/>
    <w:pPr>
      <w:autoSpaceDE w:val="1"/>
      <w:autoSpaceDN w:val="1"/>
      <w:ind w:left="840" w:firstLine="0"/>
      <w:widowControl/>
      <w:wordWrap/>
    </w:pPr>
    <w:rPr>
      <w:shd w:val="clear"/>
      <w:sz w:val="18"/>
      <w:szCs w:val="18"/>
      <w:w w:val="100"/>
    </w:rPr>
  </w:style>
  <w:style w:styleId="PO33" w:type="paragraph">
    <w:name w:val="toc 6"/>
    <w:uiPriority w:val="33"/>
    <w:pPr>
      <w:autoSpaceDE w:val="1"/>
      <w:autoSpaceDN w:val="1"/>
      <w:ind w:left="1050" w:firstLine="0"/>
      <w:widowControl/>
      <w:wordWrap/>
    </w:pPr>
    <w:rPr>
      <w:shd w:val="clear"/>
      <w:sz w:val="18"/>
      <w:szCs w:val="18"/>
      <w:w w:val="100"/>
    </w:rPr>
  </w:style>
  <w:style w:styleId="PO34" w:type="paragraph">
    <w:name w:val="toc 7"/>
    <w:basedOn w:val="PO1"/>
    <w:next w:val="PO1"/>
    <w:uiPriority w:val="34"/>
    <w:pPr>
      <w:autoSpaceDE w:val="1"/>
      <w:autoSpaceDN w:val="1"/>
      <w:ind w:left="1260" w:firstLine="0"/>
      <w:widowControl/>
      <w:wordWrap/>
    </w:pPr>
    <w:rPr>
      <w:shd w:val="clear"/>
      <w:sz w:val="18"/>
      <w:szCs w:val="18"/>
      <w:w w:val="100"/>
    </w:rPr>
  </w:style>
  <w:style w:styleId="PO35" w:type="paragraph">
    <w:name w:val="toc 8"/>
    <w:basedOn w:val="PO1"/>
    <w:next w:val="PO1"/>
    <w:uiPriority w:val="35"/>
    <w:pPr>
      <w:autoSpaceDE w:val="1"/>
      <w:autoSpaceDN w:val="1"/>
      <w:ind w:left="1470" w:firstLine="0"/>
      <w:widowControl/>
      <w:wordWrap/>
    </w:pPr>
    <w:rPr>
      <w:shd w:val="clear"/>
      <w:sz w:val="18"/>
      <w:szCs w:val="18"/>
      <w:w w:val="100"/>
    </w:rPr>
  </w:style>
  <w:style w:styleId="PO36" w:type="paragraph">
    <w:name w:val="toc 9"/>
    <w:uiPriority w:val="36"/>
    <w:pPr>
      <w:autoSpaceDE w:val="1"/>
      <w:autoSpaceDN w:val="1"/>
      <w:ind w:left="1680" w:firstLine="0"/>
      <w:widowControl/>
      <w:wordWrap/>
    </w:pPr>
    <w:rPr>
      <w:shd w:val="clear"/>
      <w:sz w:val="18"/>
      <w:szCs w:val="18"/>
      <w:w w:val="100"/>
    </w:rPr>
  </w:style>
  <w:style w:styleId="PO151" w:type="paragraph">
    <w:name w:val="Normal Indent"/>
    <w:basedOn w:val="PO1"/>
    <w:next w:val="PO164"/>
    <w:uiPriority w:val="151"/>
    <w:pPr>
      <w:autoSpaceDE w:val="1"/>
      <w:autoSpaceDN w:val="1"/>
      <w:ind w:left="480" w:firstLine="0"/>
      <w:widowControl/>
      <w:wordWrap/>
    </w:pPr>
    <w:rPr>
      <w:rFonts w:ascii="Times New Roman" w:eastAsia="宋体" w:hAnsi="Times New Roman"/>
      <w:shd w:val="clear"/>
      <w:sz w:val="20"/>
      <w:szCs w:val="20"/>
      <w:w w:val="100"/>
    </w:rPr>
  </w:style>
  <w:style w:styleId="PO152" w:type="character">
    <w:name w:val="Hyperlink"/>
    <w:uiPriority w:val="152"/>
    <w:rPr>
      <w:color w:val="0000FF"/>
      <w:shd w:val="clear"/>
      <w:sz w:val="20"/>
      <w:szCs w:val="20"/>
      <w:u w:val="single"/>
      <w:w w:val="100"/>
    </w:rPr>
  </w:style>
  <w:style w:customStyle="1" w:styleId="PO153" w:type="character">
    <w:name w:val="标题 3 Char"/>
    <w:uiPriority w:val="153"/>
    <w:rPr>
      <w:color w:val="333333"/>
      <w:b/>
      <w:shd w:val="clear"/>
      <w:sz w:val="20"/>
      <w:szCs w:val="20"/>
      <w:w w:val="100"/>
    </w:rPr>
  </w:style>
  <w:style w:customStyle="1" w:styleId="PO154" w:type="character">
    <w:name w:val="zzz style1"/>
    <w:basedOn w:val="PO2"/>
    <w:uiPriority w:val="154"/>
    <w:rPr>
      <w:shd w:val="clear"/>
      <w:sz w:val="20"/>
      <w:szCs w:val="20"/>
      <w:w w:val="100"/>
    </w:rPr>
  </w:style>
  <w:style w:styleId="PO155" w:type="character">
    <w:name w:val="HTML Cite"/>
    <w:uiPriority w:val="155"/>
    <w:rPr>
      <w:i/>
      <w:shd w:val="clear"/>
      <w:sz w:val="20"/>
      <w:szCs w:val="20"/>
      <w:w w:val="100"/>
    </w:rPr>
  </w:style>
  <w:style w:customStyle="1" w:styleId="PO156" w:type="character">
    <w:name w:val="email1"/>
    <w:uiPriority w:val="156"/>
    <w:rPr>
      <w:color w:val="666666"/>
      <w:shd w:val="clear"/>
      <w:sz w:val="20"/>
      <w:szCs w:val="20"/>
      <w:u w:val="none"/>
      <w:w w:val="100"/>
    </w:rPr>
  </w:style>
  <w:style w:customStyle="1" w:styleId="PO157" w:type="character">
    <w:name w:val="normalarial12"/>
    <w:basedOn w:val="PO2"/>
    <w:uiPriority w:val="157"/>
    <w:rPr>
      <w:shd w:val="clear"/>
      <w:sz w:val="20"/>
      <w:szCs w:val="20"/>
      <w:w w:val="100"/>
    </w:rPr>
  </w:style>
  <w:style w:customStyle="1" w:styleId="PO158" w:type="character">
    <w:name w:val="style3"/>
    <w:basedOn w:val="PO2"/>
    <w:uiPriority w:val="158"/>
    <w:rPr>
      <w:shd w:val="clear"/>
      <w:sz w:val="20"/>
      <w:szCs w:val="20"/>
      <w:w w:val="100"/>
    </w:rPr>
  </w:style>
  <w:style w:customStyle="1" w:styleId="PO159" w:type="character">
    <w:name w:val="text_show1"/>
    <w:uiPriority w:val="159"/>
    <w:rPr>
      <w:color w:val="000000"/>
      <w:shd w:val="clear"/>
      <w:sz w:val="20"/>
      <w:szCs w:val="20"/>
      <w:u w:val="none"/>
      <w:w w:val="100"/>
    </w:rPr>
  </w:style>
  <w:style w:customStyle="1" w:styleId="PO160" w:type="character">
    <w:name w:val="large1"/>
    <w:uiPriority w:val="160"/>
    <w:rPr>
      <w:shd w:val="clear"/>
      <w:sz w:val="20"/>
      <w:szCs w:val="20"/>
      <w:w w:val="100"/>
    </w:rPr>
  </w:style>
  <w:style w:customStyle="1" w:styleId="PO161" w:type="character">
    <w:name w:val="首航缩进 Char Char Char"/>
    <w:uiPriority w:val="161"/>
    <w:rPr>
      <w:color w:val="000000"/>
      <w:b/>
      <w:shd w:val="clear"/>
      <w:sz w:val="20"/>
      <w:szCs w:val="20"/>
      <w:w w:val="100"/>
    </w:rPr>
  </w:style>
  <w:style w:customStyle="1" w:styleId="PO162" w:type="character">
    <w:name w:val="表正文 Char"/>
    <w:uiPriority w:val="162"/>
    <w:rPr>
      <w:shd w:val="clear"/>
      <w:sz w:val="20"/>
      <w:szCs w:val="20"/>
      <w:w w:val="100"/>
    </w:rPr>
  </w:style>
  <w:style w:customStyle="1" w:styleId="PO163" w:type="character">
    <w:name w:val="正文缩进 Char"/>
    <w:uiPriority w:val="163"/>
    <w:rPr>
      <w:shd w:val="clear"/>
      <w:sz w:val="20"/>
      <w:szCs w:val="20"/>
      <w:w w:val="100"/>
    </w:rPr>
  </w:style>
  <w:style w:customStyle="1" w:styleId="PO164" w:type="character">
    <w:name w:val="style2611"/>
    <w:uiPriority w:val="164"/>
    <w:rPr>
      <w:shd w:val="clear"/>
      <w:sz w:val="20"/>
      <w:szCs w:val="20"/>
      <w:w w:val="100"/>
    </w:rPr>
  </w:style>
  <w:style w:customStyle="1" w:styleId="PO165" w:type="character">
    <w:name w:val="style551"/>
    <w:uiPriority w:val="165"/>
    <w:rPr>
      <w:color w:val="000000"/>
      <w:shd w:val="clear"/>
      <w:sz w:val="20"/>
      <w:szCs w:val="20"/>
      <w:w w:val="100"/>
    </w:rPr>
  </w:style>
  <w:style w:customStyle="1" w:styleId="PO166" w:type="character">
    <w:name w:val="style361"/>
    <w:uiPriority w:val="166"/>
    <w:rPr>
      <w:color w:val="0000FF"/>
      <w:b/>
      <w:shd w:val="clear"/>
      <w:sz w:val="20"/>
      <w:szCs w:val="20"/>
      <w:w w:val="100"/>
    </w:rPr>
  </w:style>
  <w:style w:customStyle="1" w:styleId="PO167" w:type="character">
    <w:name w:val="页眉 Char"/>
    <w:uiPriority w:val="167"/>
    <w:rPr>
      <w:shd w:val="clear"/>
      <w:sz w:val="20"/>
      <w:szCs w:val="20"/>
      <w:w w:val="100"/>
    </w:rPr>
  </w:style>
  <w:style w:styleId="PO168" w:type="character">
    <w:name w:val="HTML Definition"/>
    <w:uiPriority w:val="168"/>
    <w:rPr>
      <w:i/>
      <w:shd w:val="clear"/>
      <w:sz w:val="20"/>
      <w:szCs w:val="20"/>
      <w:w w:val="100"/>
    </w:rPr>
  </w:style>
  <w:style w:customStyle="1" w:styleId="PO169" w:type="character">
    <w:name w:val="bt21"/>
    <w:uiPriority w:val="169"/>
    <w:rPr>
      <w:color w:val="000000"/>
      <w:shd w:val="clear"/>
      <w:sz w:val="20"/>
      <w:szCs w:val="20"/>
      <w:w w:val="100"/>
    </w:rPr>
  </w:style>
  <w:style w:customStyle="1" w:styleId="PO170" w:type="character">
    <w:name w:val="unnamed21"/>
    <w:basedOn w:val="PO2"/>
    <w:uiPriority w:val="170"/>
    <w:rPr>
      <w:shd w:val="clear"/>
      <w:sz w:val="20"/>
      <w:szCs w:val="20"/>
      <w:w w:val="100"/>
    </w:rPr>
  </w:style>
  <w:style w:styleId="PO171" w:type="character">
    <w:name w:val="HTML Keyboard"/>
    <w:uiPriority w:val="171"/>
    <w:rPr>
      <w:shd w:val="clear"/>
      <w:sz w:val="20"/>
      <w:szCs w:val="20"/>
      <w:w w:val="100"/>
    </w:rPr>
  </w:style>
  <w:style w:styleId="PO172" w:type="character">
    <w:name w:val="HTML Variable"/>
    <w:uiPriority w:val="172"/>
    <w:rPr>
      <w:i/>
      <w:shd w:val="clear"/>
      <w:sz w:val="20"/>
      <w:szCs w:val="20"/>
      <w:w w:val="100"/>
    </w:rPr>
  </w:style>
  <w:style w:styleId="PO173" w:type="character">
    <w:name w:val="HTML Code"/>
    <w:uiPriority w:val="173"/>
    <w:rPr>
      <w:shd w:val="clear"/>
      <w:sz w:val="20"/>
      <w:szCs w:val="20"/>
      <w:w w:val="100"/>
    </w:rPr>
  </w:style>
  <w:style w:styleId="PO174" w:type="character">
    <w:name w:val="page number"/>
    <w:basedOn w:val="PO2"/>
    <w:uiPriority w:val="174"/>
    <w:rPr>
      <w:shd w:val="clear"/>
      <w:sz w:val="20"/>
      <w:szCs w:val="20"/>
      <w:w w:val="100"/>
    </w:rPr>
  </w:style>
  <w:style w:styleId="PO175" w:type="character">
    <w:name w:val="FollowedHyperlink"/>
    <w:uiPriority w:val="175"/>
    <w:rPr>
      <w:color w:val="800080"/>
      <w:shd w:val="clear"/>
      <w:sz w:val="20"/>
      <w:szCs w:val="20"/>
      <w:u w:val="single"/>
      <w:w w:val="100"/>
    </w:rPr>
  </w:style>
  <w:style w:styleId="PO176" w:type="character">
    <w:name w:val="line number"/>
    <w:basedOn w:val="PO2"/>
    <w:uiPriority w:val="176"/>
    <w:rPr>
      <w:shd w:val="clear"/>
      <w:sz w:val="20"/>
      <w:szCs w:val="20"/>
      <w:w w:val="100"/>
    </w:rPr>
  </w:style>
  <w:style w:styleId="PO177" w:type="character">
    <w:name w:val="HTML Typewriter"/>
    <w:uiPriority w:val="177"/>
    <w:rPr>
      <w:shd w:val="clear"/>
      <w:sz w:val="20"/>
      <w:szCs w:val="20"/>
      <w:w w:val="100"/>
    </w:rPr>
  </w:style>
  <w:style w:styleId="PO178" w:type="character">
    <w:name w:val="HTML Sample"/>
    <w:uiPriority w:val="178"/>
    <w:rPr>
      <w:shd w:val="clear"/>
      <w:sz w:val="20"/>
      <w:szCs w:val="20"/>
      <w:w w:val="100"/>
    </w:rPr>
  </w:style>
  <w:style w:styleId="PO179" w:type="character">
    <w:name w:val="HTML Acronym"/>
    <w:basedOn w:val="PO2"/>
    <w:uiPriority w:val="179"/>
    <w:rPr>
      <w:shd w:val="clear"/>
      <w:sz w:val="20"/>
      <w:szCs w:val="20"/>
      <w:w w:val="100"/>
    </w:rPr>
  </w:style>
  <w:style w:styleId="PO180" w:type="character">
    <w:name w:val="annotation reference"/>
    <w:uiPriority w:val="180"/>
    <w:rPr>
      <w:shd w:val="clear"/>
      <w:sz w:val="20"/>
      <w:szCs w:val="20"/>
      <w:w w:val="100"/>
    </w:rPr>
  </w:style>
  <w:style w:customStyle="1" w:styleId="PO181" w:type="character">
    <w:name w:val="huei12b1"/>
    <w:uiPriority w:val="181"/>
    <w:rPr>
      <w:color w:val="333333"/>
      <w:b/>
      <w:shd w:val="clear"/>
      <w:sz w:val="20"/>
      <w:szCs w:val="20"/>
      <w:w w:val="100"/>
    </w:rPr>
  </w:style>
  <w:style w:customStyle="1" w:styleId="PO182" w:type="character">
    <w:name w:val="样式2 Char Char"/>
    <w:uiPriority w:val="182"/>
    <w:rPr>
      <w:color w:val="FF6600"/>
      <w:b/>
      <w:shd w:val="clear"/>
      <w:sz w:val="20"/>
      <w:szCs w:val="20"/>
      <w:w w:val="100"/>
    </w:rPr>
  </w:style>
  <w:style w:customStyle="1" w:styleId="PO183" w:type="character">
    <w:name w:val="批注文字 Char"/>
    <w:uiPriority w:val="183"/>
    <w:rPr>
      <w:shd w:val="clear"/>
      <w:sz w:val="20"/>
      <w:szCs w:val="20"/>
      <w:w w:val="100"/>
    </w:rPr>
  </w:style>
  <w:style w:customStyle="1" w:styleId="PO184" w:type="character">
    <w:name w:val="zzz1"/>
    <w:uiPriority w:val="184"/>
    <w:rPr>
      <w:color w:val="000000"/>
      <w:shd w:val="clear"/>
      <w:sz w:val="20"/>
      <w:szCs w:val="20"/>
      <w:w w:val="100"/>
    </w:rPr>
  </w:style>
  <w:style w:customStyle="1" w:styleId="PO185" w:type="character">
    <w:name w:val="style1"/>
    <w:basedOn w:val="PO2"/>
    <w:uiPriority w:val="185"/>
    <w:rPr>
      <w:shd w:val="clear"/>
      <w:sz w:val="20"/>
      <w:szCs w:val="20"/>
      <w:w w:val="100"/>
    </w:rPr>
  </w:style>
  <w:style w:customStyle="1" w:styleId="PO186" w:type="character">
    <w:name w:val="style71"/>
    <w:uiPriority w:val="186"/>
    <w:rPr>
      <w:shd w:val="clear"/>
      <w:sz w:val="20"/>
      <w:szCs w:val="20"/>
      <w:w w:val="100"/>
    </w:rPr>
  </w:style>
  <w:style w:customStyle="1" w:styleId="PO187" w:type="character">
    <w:name w:val="样式3 Char Char"/>
    <w:uiPriority w:val="187"/>
    <w:rPr>
      <w:color w:val="808080"/>
      <w:shd w:val="clear"/>
      <w:sz w:val="20"/>
      <w:szCs w:val="20"/>
      <w:w w:val="100"/>
    </w:rPr>
  </w:style>
  <w:style w:customStyle="1" w:styleId="PO188" w:type="character">
    <w:name w:val="product1"/>
    <w:uiPriority w:val="188"/>
    <w:rPr>
      <w:color w:val="6699CC"/>
      <w:shd w:val="clear"/>
      <w:sz w:val="20"/>
      <w:szCs w:val="20"/>
      <w:u w:val="none"/>
      <w:w w:val="100"/>
    </w:rPr>
  </w:style>
  <w:style w:customStyle="1" w:styleId="PO189" w:type="character">
    <w:name w:val="apple-converted-space"/>
    <w:basedOn w:val="PO2"/>
    <w:uiPriority w:val="189"/>
    <w:rPr>
      <w:shd w:val="clear"/>
      <w:sz w:val="20"/>
      <w:szCs w:val="20"/>
      <w:w w:val="100"/>
    </w:rPr>
  </w:style>
  <w:style w:customStyle="1" w:styleId="PO190" w:type="character">
    <w:name w:val="a141"/>
    <w:uiPriority w:val="190"/>
    <w:rPr>
      <w:shd w:val="clear"/>
      <w:sz w:val="20"/>
      <w:szCs w:val="20"/>
      <w:w w:val="100"/>
    </w:rPr>
  </w:style>
  <w:style w:customStyle="1" w:styleId="PO191" w:type="character">
    <w:name w:val="标题 3 Char1"/>
    <w:uiPriority w:val="191"/>
    <w:rPr>
      <w:b/>
      <w:shd w:val="clear"/>
      <w:sz w:val="20"/>
      <w:szCs w:val="20"/>
      <w:w w:val="100"/>
    </w:rPr>
  </w:style>
  <w:style w:customStyle="1" w:styleId="PO192" w:type="character">
    <w:name w:val="paramlista1"/>
    <w:uiPriority w:val="192"/>
    <w:rPr>
      <w:shd w:val="clear"/>
      <w:sz w:val="20"/>
      <w:szCs w:val="20"/>
      <w:w w:val="100"/>
    </w:rPr>
  </w:style>
  <w:style w:customStyle="1" w:styleId="PO193" w:type="character">
    <w:name w:val="normal91"/>
    <w:uiPriority w:val="193"/>
    <w:rPr>
      <w:shd w:val="clear"/>
      <w:sz w:val="20"/>
      <w:szCs w:val="20"/>
      <w:w w:val="100"/>
    </w:rPr>
  </w:style>
  <w:style w:customStyle="1" w:styleId="PO194" w:type="character">
    <w:name w:val="正文首缩两字 Char Char"/>
    <w:uiPriority w:val="194"/>
    <w:rPr>
      <w:shd w:val="clear"/>
      <w:sz w:val="20"/>
      <w:szCs w:val="20"/>
      <w:w w:val="100"/>
    </w:rPr>
  </w:style>
  <w:style w:customStyle="1" w:styleId="PO195" w:type="character">
    <w:name w:val="标题 2 Char"/>
    <w:uiPriority w:val="195"/>
    <w:rPr>
      <w:b/>
      <w:shd w:val="clear"/>
      <w:sz w:val="20"/>
      <w:szCs w:val="20"/>
      <w:w w:val="100"/>
    </w:rPr>
  </w:style>
  <w:style w:styleId="PO196" w:type="paragraph">
    <w:name w:val="List Number 3"/>
    <w:basedOn w:val="PO1"/>
    <w:uiPriority w:val="196"/>
    <w:pPr>
      <w:autoSpaceDE w:val="1"/>
      <w:autoSpaceDN w:val="1"/>
      <w:ind w:left="720" w:hanging="720"/>
      <w:widowControl/>
      <w:wordWrap/>
    </w:pPr>
  </w:style>
  <w:style w:customStyle="1" w:styleId="PO197" w:type="paragraph">
    <w:name w:val="标题4-用户手册"/>
    <w:basedOn w:val="PO10"/>
    <w:uiPriority w:val="197"/>
    <w:pPr>
      <w:autoSpaceDE w:val="1"/>
      <w:autoSpaceDN w:val="1"/>
      <w:ind w:left="2121" w:hanging="1701"/>
      <w:widowControl/>
      <w:wordWrap/>
    </w:pPr>
    <w:rPr>
      <w:b w:val="0"/>
      <w:shd w:val="clear"/>
      <w:sz w:val="24"/>
      <w:szCs w:val="24"/>
      <w:w w:val="100"/>
    </w:rPr>
  </w:style>
  <w:style w:styleId="PO198" w:type="paragraph">
    <w:name w:val="Body Text 3"/>
    <w:basedOn w:val="PO1"/>
    <w:uiPriority w:val="198"/>
    <w:pPr>
      <w:autoSpaceDE w:val="1"/>
      <w:autoSpaceDN w:val="1"/>
      <w:widowControl/>
      <w:wordWrap/>
    </w:pPr>
    <w:rPr>
      <w:rFonts w:ascii="宋体" w:eastAsia="宋体" w:hAnsi="宋体"/>
      <w:shd w:val="clear"/>
      <w:sz w:val="24"/>
      <w:szCs w:val="24"/>
      <w:w w:val="100"/>
    </w:rPr>
  </w:style>
  <w:style w:styleId="PO199" w:type="paragraph">
    <w:name w:val="envelope address"/>
    <w:basedOn w:val="PO1"/>
    <w:uiPriority w:val="199"/>
    <w:pPr>
      <w:autoSpaceDE w:val="1"/>
      <w:autoSpaceDN w:val="1"/>
      <w:ind w:left="100" w:firstLine="0"/>
      <w:widowControl/>
      <w:wordWrap/>
    </w:pPr>
    <w:rPr>
      <w:shd w:val="clear"/>
      <w:sz w:val="24"/>
      <w:szCs w:val="24"/>
      <w:w w:val="100"/>
    </w:rPr>
  </w:style>
  <w:style w:customStyle="1" w:styleId="PO200" w:type="paragraph">
    <w:name w:val="Table Description"/>
    <w:next w:val="PO1"/>
    <w:uiPriority w:val="200"/>
    <w:pPr>
      <w:autoSpaceDE w:val="1"/>
      <w:autoSpaceDN w:val="1"/>
      <w:ind w:left="1134" w:firstLine="0"/>
      <w:jc w:val="center"/>
      <w:widowControl/>
      <w:wordWrap/>
    </w:pPr>
    <w:rPr>
      <w:rFonts w:ascii="Arial" w:eastAsia="黑体" w:hAnsi="Arial"/>
      <w:shd w:val="clear"/>
      <w:sz w:val="18"/>
      <w:szCs w:val="18"/>
      <w:w w:val="100"/>
    </w:rPr>
  </w:style>
  <w:style w:customStyle="1" w:styleId="PO201" w:type="paragraph">
    <w:name w:val="list-read dot heading"/>
    <w:basedOn w:val="PO1"/>
    <w:uiPriority w:val="201"/>
    <w:pPr>
      <w:autoSpaceDE w:val="0"/>
      <w:autoSpaceDN w:val="0"/>
      <w:ind w:left="720" w:hanging="720"/>
      <w:widowControl/>
      <w:wordWrap/>
    </w:pPr>
    <w:rPr>
      <w:rFonts w:ascii="Calibri" w:eastAsia="华文楷体" w:hAnsi="Calibri"/>
      <w:b/>
      <w:shd w:val="clear"/>
      <w:sz w:val="24"/>
      <w:szCs w:val="24"/>
      <w:w w:val="100"/>
    </w:rPr>
  </w:style>
  <w:style w:customStyle="1" w:styleId="PO202" w:type="paragraph">
    <w:name w:val=" Char Char Char"/>
    <w:basedOn w:val="PO1"/>
    <w:uiPriority w:val="202"/>
  </w:style>
  <w:style w:styleId="PO203" w:type="paragraph">
    <w:name w:val="Salutation"/>
    <w:basedOn w:val="PO1"/>
    <w:next w:val="PO1"/>
    <w:uiPriority w:val="203"/>
    <w:pPr>
      <w:autoSpaceDE w:val="1"/>
      <w:autoSpaceDN w:val="1"/>
      <w:widowControl/>
      <w:wordWrap/>
    </w:pPr>
    <w:rPr>
      <w:shd w:val="clear"/>
      <w:sz w:val="24"/>
      <w:szCs w:val="24"/>
      <w:w w:val="100"/>
    </w:rPr>
  </w:style>
  <w:style w:customStyle="1" w:styleId="PO204" w:type="paragraph">
    <w:name w:val="模板普通正文"/>
    <w:uiPriority w:val="204"/>
    <w:pPr>
      <w:autoSpaceDE w:val="1"/>
      <w:autoSpaceDN w:val="1"/>
      <w:ind w:firstLine="490"/>
      <w:wordWrap/>
    </w:pPr>
    <w:rPr>
      <w:rFonts w:ascii="Arial" w:eastAsia="宋体" w:hAnsi="Arial"/>
      <w:shd w:val="clear"/>
      <w:sz w:val="24"/>
      <w:szCs w:val="24"/>
      <w:w w:val="100"/>
    </w:rPr>
  </w:style>
  <w:style w:styleId="PO205" w:type="paragraph">
    <w:name w:val="List Bullet"/>
    <w:basedOn w:val="PO1"/>
    <w:uiPriority w:val="205"/>
    <w:pPr>
      <w:autoSpaceDE w:val="1"/>
      <w:autoSpaceDN w:val="1"/>
      <w:ind w:left="420" w:hanging="420"/>
      <w:widowControl/>
      <w:wordWrap/>
    </w:pPr>
  </w:style>
  <w:style w:styleId="PO206" w:type="paragraph">
    <w:name w:val="E-mail Signature"/>
    <w:basedOn w:val="PO1"/>
    <w:uiPriority w:val="206"/>
  </w:style>
  <w:style w:styleId="PO207" w:type="paragraph">
    <w:name w:val="Plain Text"/>
    <w:basedOn w:val="PO1"/>
    <w:uiPriority w:val="207"/>
    <w:rPr>
      <w:rFonts w:ascii="宋体" w:eastAsia="宋体" w:hAnsi="宋体"/>
      <w:shd w:val="clear"/>
      <w:sz w:val="20"/>
      <w:szCs w:val="20"/>
      <w:w w:val="100"/>
    </w:rPr>
  </w:style>
  <w:style w:styleId="PO208" w:type="paragraph">
    <w:name w:val="macro"/>
    <w:next w:val="PO27"/>
    <w:uiPriority w:val="208"/>
    <w:pPr>
      <w:autoSpaceDE w:val="0"/>
      <w:autoSpaceDN w:val="0"/>
      <w:wordWrap/>
    </w:pPr>
    <w:rPr>
      <w:rFonts w:ascii="Courier New" w:eastAsia="宋体" w:hAnsi="Courier New"/>
      <w:shd w:val="clear"/>
      <w:sz w:val="24"/>
      <w:szCs w:val="24"/>
      <w:w w:val="100"/>
    </w:rPr>
  </w:style>
  <w:style w:customStyle="1" w:styleId="PO209" w:type="paragraph">
    <w:name w:val="_Style 77"/>
    <w:basedOn w:val="PO1"/>
    <w:next w:val="PO30"/>
    <w:uiPriority w:val="209"/>
    <w:pPr>
      <w:autoSpaceDE w:val="1"/>
      <w:autoSpaceDN w:val="1"/>
      <w:widowControl/>
      <w:wordWrap/>
    </w:pPr>
    <w:rPr>
      <w:shd w:val="clear"/>
      <w:sz w:val="18"/>
      <w:szCs w:val="18"/>
      <w:w w:val="100"/>
    </w:rPr>
  </w:style>
  <w:style w:styleId="PO210" w:type="paragraph">
    <w:name w:val="annotation subject"/>
    <w:next w:val="PO151"/>
    <w:uiPriority w:val="210"/>
    <w:pPr>
      <w:autoSpaceDE w:val="1"/>
      <w:autoSpaceDN w:val="1"/>
      <w:wordWrap/>
    </w:pPr>
    <w:rPr>
      <w:rFonts w:ascii="Times New Roman" w:eastAsia="宋体" w:hAnsi="Times New Roman"/>
      <w:b/>
      <w:shd w:val="clear"/>
      <w:sz w:val="21"/>
      <w:szCs w:val="21"/>
      <w:w w:val="100"/>
    </w:rPr>
  </w:style>
  <w:style w:styleId="PO211" w:type="paragraph">
    <w:name w:val="Closing"/>
    <w:basedOn w:val="PO1"/>
    <w:uiPriority w:val="211"/>
    <w:pPr>
      <w:autoSpaceDE w:val="1"/>
      <w:autoSpaceDN w:val="1"/>
      <w:ind w:left="100" w:firstLine="0"/>
      <w:widowControl/>
      <w:wordWrap/>
    </w:pPr>
  </w:style>
  <w:style w:styleId="PO212" w:type="paragraph">
    <w:name w:val="List Number"/>
    <w:basedOn w:val="PO1"/>
    <w:next w:val="PO33"/>
    <w:uiPriority w:val="212"/>
    <w:pPr>
      <w:autoSpaceDE w:val="1"/>
      <w:autoSpaceDN w:val="1"/>
      <w:ind w:left="779" w:hanging="420"/>
      <w:widowControl/>
      <w:wordWrap/>
    </w:pPr>
  </w:style>
  <w:style w:styleId="PO213" w:type="paragraph">
    <w:name w:val="List Bullet 2"/>
    <w:basedOn w:val="PO1"/>
    <w:uiPriority w:val="213"/>
    <w:pPr>
      <w:autoSpaceDE w:val="0"/>
      <w:autoSpaceDN w:val="0"/>
      <w:widowControl/>
      <w:wordWrap/>
    </w:pPr>
    <w:rPr>
      <w:rFonts w:ascii="宋体" w:eastAsia="宋体" w:hAnsi="宋体"/>
      <w:shd w:val="clear"/>
      <w:sz w:val="28"/>
      <w:szCs w:val="28"/>
      <w:w w:val="100"/>
    </w:rPr>
  </w:style>
  <w:style w:styleId="PO214" w:type="paragraph">
    <w:name w:val="table of authorities"/>
    <w:basedOn w:val="PO1"/>
    <w:next w:val="PO1"/>
    <w:uiPriority w:val="214"/>
    <w:pPr>
      <w:autoSpaceDE w:val="1"/>
      <w:autoSpaceDN w:val="1"/>
      <w:ind w:left="420" w:firstLine="0"/>
      <w:widowControl/>
      <w:wordWrap/>
    </w:pPr>
    <w:rPr>
      <w:shd w:val="clear"/>
      <w:sz w:val="24"/>
      <w:szCs w:val="24"/>
      <w:w w:val="100"/>
    </w:rPr>
  </w:style>
  <w:style w:styleId="PO215" w:type="paragraph">
    <w:name w:val="List 3"/>
    <w:basedOn w:val="PO1"/>
    <w:next w:val="PO36"/>
    <w:uiPriority w:val="215"/>
    <w:pPr>
      <w:autoSpaceDE w:val="1"/>
      <w:autoSpaceDN w:val="1"/>
      <w:ind w:left="100" w:hanging="200"/>
      <w:widowControl/>
      <w:wordWrap/>
    </w:pPr>
  </w:style>
  <w:style w:styleId="PO216" w:type="paragraph">
    <w:name w:val="annotation text"/>
    <w:basedOn w:val="PO1"/>
    <w:next w:val="PO151"/>
    <w:uiPriority w:val="216"/>
    <w:pPr>
      <w:autoSpaceDE w:val="1"/>
      <w:autoSpaceDN w:val="1"/>
      <w:widowControl/>
      <w:wordWrap/>
    </w:pPr>
    <w:rPr>
      <w:rFonts w:ascii="Times New Roman" w:eastAsia="宋体" w:hAnsi="Times New Roman"/>
      <w:shd w:val="clear"/>
      <w:sz w:val="24"/>
      <w:szCs w:val="24"/>
      <w:w w:val="100"/>
    </w:rPr>
  </w:style>
  <w:style w:customStyle="1" w:styleId="PO217" w:type="paragraph">
    <w:name w:val="xl28"/>
    <w:basedOn w:val="PO1"/>
    <w:next w:val="PO152"/>
    <w:uiPriority w:val="217"/>
    <w:pPr>
      <w:autoSpaceDE w:val="1"/>
      <w:autoSpaceDN w:val="1"/>
      <w:jc w:val="center"/>
      <w:widowControl/>
      <w:wordWrap/>
    </w:pPr>
    <w:rPr>
      <w:rFonts w:ascii="宋体" w:eastAsia="宋体" w:hAnsi="宋体"/>
      <w:shd w:val="clear"/>
      <w:sz w:val="20"/>
      <w:szCs w:val="20"/>
      <w:w w:val="100"/>
    </w:rPr>
  </w:style>
  <w:style w:customStyle="1" w:styleId="PO218" w:type="paragraph">
    <w:name w:val="样式5"/>
    <w:next w:val="PO153"/>
    <w:uiPriority w:val="218"/>
    <w:pPr>
      <w:autoSpaceDE w:val="0"/>
      <w:autoSpaceDN w:val="0"/>
      <w:wordWrap/>
    </w:pPr>
    <w:rPr>
      <w:color w:val="000000"/>
      <w:rFonts w:ascii="Calibri" w:eastAsia="微软雅黑" w:hAnsi="Calibri"/>
      <w:b/>
      <w:shd w:val="clear"/>
      <w:sz w:val="24"/>
      <w:szCs w:val="24"/>
      <w:w w:val="100"/>
    </w:rPr>
  </w:style>
  <w:style w:styleId="PO219" w:type="paragraph">
    <w:name w:val="index 3"/>
    <w:basedOn w:val="PO1"/>
    <w:next w:val="PO1"/>
    <w:uiPriority w:val="219"/>
    <w:pPr>
      <w:autoSpaceDE w:val="1"/>
      <w:autoSpaceDN w:val="1"/>
      <w:ind w:left="400" w:firstLine="0"/>
      <w:widowControl/>
      <w:wordWrap/>
    </w:pPr>
  </w:style>
  <w:style w:customStyle="1" w:styleId="PO220" w:type="paragraph">
    <w:name w:val="标题2-用户手册"/>
    <w:basedOn w:val="PO1"/>
    <w:next w:val="PO155"/>
    <w:uiPriority w:val="220"/>
    <w:pPr>
      <w:autoSpaceDE w:val="1"/>
      <w:autoSpaceDN w:val="1"/>
      <w:ind w:left="780" w:hanging="360"/>
      <w:widowControl/>
      <w:wordWrap/>
    </w:pPr>
  </w:style>
  <w:style w:styleId="PO221" w:type="paragraph">
    <w:name w:val="Body Text"/>
    <w:basedOn w:val="PO1"/>
    <w:next w:val="PO156"/>
    <w:uiPriority w:val="221"/>
    <w:pPr>
      <w:autoSpaceDE w:val="1"/>
      <w:autoSpaceDN w:val="1"/>
      <w:widowControl/>
      <w:wordWrap/>
    </w:pPr>
  </w:style>
  <w:style w:customStyle="1" w:styleId="PO222" w:type="paragraph">
    <w:name w:val="xl32"/>
    <w:basedOn w:val="PO1"/>
    <w:next w:val="PO158"/>
    <w:uiPriority w:val="222"/>
    <w:pPr>
      <w:autoSpaceDE w:val="1"/>
      <w:autoSpaceDN w:val="1"/>
      <w:jc w:val="center"/>
      <w:widowControl/>
      <w:wordWrap/>
    </w:pPr>
    <w:rPr>
      <w:shd w:val="clear"/>
      <w:sz w:val="20"/>
      <w:szCs w:val="20"/>
      <w:w w:val="100"/>
    </w:rPr>
  </w:style>
  <w:style w:styleId="PO223" w:type="paragraph">
    <w:name w:val="Note Heading"/>
    <w:basedOn w:val="PO1"/>
    <w:next w:val="PO1"/>
    <w:uiPriority w:val="223"/>
    <w:pPr>
      <w:autoSpaceDE w:val="1"/>
      <w:autoSpaceDN w:val="1"/>
      <w:jc w:val="center"/>
      <w:widowControl/>
      <w:wordWrap/>
    </w:pPr>
    <w:rPr>
      <w:shd w:val="clear"/>
      <w:sz w:val="24"/>
      <w:szCs w:val="24"/>
      <w:w w:val="100"/>
    </w:rPr>
  </w:style>
  <w:style w:styleId="PO224" w:type="paragraph">
    <w:name w:val="HTML Address"/>
    <w:basedOn w:val="PO1"/>
    <w:next w:val="PO160"/>
    <w:uiPriority w:val="224"/>
    <w:rPr>
      <w:i/>
      <w:shd w:val="clear"/>
      <w:sz w:val="20"/>
      <w:szCs w:val="20"/>
      <w:w w:val="100"/>
    </w:rPr>
  </w:style>
  <w:style w:customStyle="1" w:styleId="PO225" w:type="paragraph">
    <w:name w:val="目录"/>
    <w:basedOn w:val="PO1"/>
    <w:next w:val="PO1"/>
    <w:uiPriority w:val="225"/>
    <w:pPr>
      <w:autoSpaceDE w:val="1"/>
      <w:autoSpaceDN w:val="1"/>
      <w:jc w:val="center"/>
      <w:widowControl/>
      <w:wordWrap/>
    </w:pPr>
    <w:rPr>
      <w:b/>
      <w:shd w:val="clear"/>
      <w:sz w:val="36"/>
      <w:szCs w:val="36"/>
      <w:w w:val="100"/>
    </w:rPr>
  </w:style>
  <w:style w:styleId="PO226" w:type="paragraph">
    <w:name w:val="List Bullet 3"/>
    <w:basedOn w:val="PO1"/>
    <w:next w:val="PO162"/>
    <w:uiPriority w:val="226"/>
    <w:pPr>
      <w:autoSpaceDE w:val="1"/>
      <w:autoSpaceDN w:val="1"/>
      <w:ind w:left="420" w:hanging="420"/>
      <w:widowControl/>
      <w:wordWrap/>
    </w:pPr>
  </w:style>
  <w:style w:styleId="PO227" w:type="paragraph">
    <w:name w:val="Document Map"/>
    <w:basedOn w:val="PO1"/>
    <w:next w:val="PO163"/>
    <w:uiPriority w:val="227"/>
    <w:pPr>
      <w:autoSpaceDE w:val="1"/>
      <w:autoSpaceDN w:val="1"/>
      <w:shd w:val="clear" w:color="000000" w:fill="000080"/>
      <w:widowControl/>
      <w:wordWrap/>
    </w:pPr>
    <w:rPr>
      <w:shd w:val="clear"/>
      <w:sz w:val="24"/>
      <w:szCs w:val="24"/>
      <w:w w:val="100"/>
    </w:rPr>
  </w:style>
  <w:style w:customStyle="1" w:styleId="PO228" w:type="paragraph">
    <w:name w:val="xl33"/>
    <w:basedOn w:val="PO1"/>
    <w:next w:val="PO165"/>
    <w:uiPriority w:val="228"/>
    <w:pPr>
      <w:autoSpaceDE w:val="1"/>
      <w:autoSpaceDN w:val="1"/>
      <w:jc w:val="center"/>
      <w:widowControl/>
      <w:wordWrap/>
    </w:pPr>
    <w:rPr>
      <w:shd w:val="clear"/>
      <w:sz w:val="20"/>
      <w:szCs w:val="20"/>
      <w:w w:val="100"/>
    </w:rPr>
  </w:style>
  <w:style w:styleId="PO229" w:type="paragraph">
    <w:name w:val="List Number 4"/>
    <w:basedOn w:val="PO1"/>
    <w:next w:val="PO166"/>
    <w:uiPriority w:val="229"/>
    <w:pPr>
      <w:autoSpaceDE w:val="1"/>
      <w:autoSpaceDN w:val="1"/>
      <w:ind w:left="360" w:hanging="360"/>
      <w:widowControl/>
      <w:wordWrap/>
    </w:pPr>
  </w:style>
  <w:style w:customStyle="1" w:styleId="PO230" w:type="paragraph">
    <w:name w:val="xl34"/>
    <w:basedOn w:val="PO1"/>
    <w:next w:val="PO167"/>
    <w:uiPriority w:val="230"/>
    <w:pPr>
      <w:autoSpaceDE w:val="1"/>
      <w:autoSpaceDN w:val="1"/>
      <w:jc w:val="center"/>
      <w:widowControl/>
      <w:wordWrap/>
    </w:pPr>
    <w:rPr>
      <w:shd w:val="clear"/>
      <w:sz w:val="20"/>
      <w:szCs w:val="20"/>
      <w:w w:val="100"/>
    </w:rPr>
  </w:style>
  <w:style w:styleId="PO231" w:type="paragraph">
    <w:name w:val="Body Text 2"/>
    <w:next w:val="PO169"/>
    <w:uiPriority w:val="231"/>
    <w:pPr>
      <w:autoSpaceDE w:val="1"/>
      <w:autoSpaceDN w:val="1"/>
      <w:ind w:right="-405" w:firstLine="0"/>
      <w:widowControl/>
      <w:wordWrap/>
    </w:pPr>
    <w:rPr>
      <w:rFonts w:ascii="仿宋_GB2312" w:eastAsia="仿宋_GB2312" w:hAnsi="仿宋_GB2312"/>
      <w:b/>
      <w:shd w:val="clear"/>
      <w:sz w:val="28"/>
      <w:szCs w:val="28"/>
      <w:w w:val="100"/>
    </w:rPr>
  </w:style>
  <w:style w:styleId="PO232" w:type="paragraph">
    <w:name w:val="index 6"/>
    <w:uiPriority w:val="232"/>
    <w:pPr>
      <w:autoSpaceDE w:val="1"/>
      <w:autoSpaceDN w:val="1"/>
      <w:ind w:left="1000" w:firstLine="0"/>
      <w:widowControl/>
      <w:wordWrap/>
    </w:pPr>
  </w:style>
  <w:style w:styleId="PO233" w:type="paragraph">
    <w:name w:val="index 5"/>
    <w:uiPriority w:val="233"/>
    <w:pPr>
      <w:autoSpaceDE w:val="1"/>
      <w:autoSpaceDN w:val="1"/>
      <w:ind w:left="800" w:firstLine="0"/>
      <w:widowControl/>
      <w:wordWrap/>
    </w:pPr>
  </w:style>
  <w:style w:styleId="PO234" w:type="paragraph">
    <w:name w:val="index 9"/>
    <w:uiPriority w:val="234"/>
    <w:pPr>
      <w:autoSpaceDE w:val="1"/>
      <w:autoSpaceDN w:val="1"/>
      <w:ind w:left="1600" w:firstLine="0"/>
      <w:widowControl/>
      <w:wordWrap/>
    </w:pPr>
  </w:style>
  <w:style w:styleId="PO235" w:type="paragraph">
    <w:name w:val="index 8"/>
    <w:uiPriority w:val="235"/>
    <w:pPr>
      <w:autoSpaceDE w:val="1"/>
      <w:autoSpaceDN w:val="1"/>
      <w:ind w:left="1400" w:firstLine="0"/>
      <w:widowControl/>
      <w:wordWrap/>
    </w:pPr>
  </w:style>
  <w:style w:styleId="PO236" w:type="paragraph">
    <w:name w:val="List Number 2"/>
    <w:next w:val="PO175"/>
    <w:uiPriority w:val="236"/>
    <w:pPr>
      <w:autoSpaceDE w:val="1"/>
      <w:autoSpaceDN w:val="1"/>
      <w:ind w:left="360" w:hanging="360"/>
      <w:widowControl/>
      <w:wordWrap/>
    </w:pPr>
  </w:style>
  <w:style w:styleId="PO237" w:type="paragraph">
    <w:name w:val="index 4"/>
    <w:uiPriority w:val="237"/>
    <w:pPr>
      <w:autoSpaceDE w:val="1"/>
      <w:autoSpaceDN w:val="1"/>
      <w:ind w:left="600" w:firstLine="0"/>
      <w:widowControl/>
      <w:wordWrap/>
    </w:pPr>
  </w:style>
  <w:style w:styleId="PO238" w:type="paragraph">
    <w:name w:val="index 1"/>
    <w:uiPriority w:val="238"/>
  </w:style>
  <w:style w:styleId="PO239" w:type="paragraph">
    <w:name w:val="index heading"/>
    <w:next w:val="PO177"/>
    <w:uiPriority w:val="239"/>
  </w:style>
  <w:style w:styleId="PO240" w:type="paragraph">
    <w:name w:val="Date"/>
    <w:uiPriority w:val="240"/>
    <w:rPr>
      <w:rFonts w:ascii="宋体" w:eastAsia="楷体_GB2312" w:hAnsi="宋体"/>
      <w:shd w:val="clear"/>
      <w:sz w:val="28"/>
      <w:szCs w:val="28"/>
      <w:w w:val="100"/>
    </w:rPr>
  </w:style>
  <w:style w:styleId="PO241" w:type="paragraph">
    <w:name w:val="Body Text First Indent"/>
    <w:next w:val="PO180"/>
    <w:uiPriority w:val="241"/>
    <w:pPr>
      <w:autoSpaceDE w:val="1"/>
      <w:autoSpaceDN w:val="1"/>
      <w:ind w:firstLine="420"/>
      <w:jc w:val="both"/>
      <w:wordWrap/>
    </w:pPr>
    <w:rPr>
      <w:rFonts w:ascii="Arial" w:eastAsia="宋体" w:hAnsi="Arial"/>
      <w:shd w:val="clear"/>
      <w:sz w:val="21"/>
      <w:szCs w:val="21"/>
      <w:w w:val="100"/>
    </w:rPr>
  </w:style>
  <w:style w:styleId="PO242" w:type="paragraph">
    <w:name w:val="List Bullet 5"/>
    <w:next w:val="PO181"/>
    <w:uiPriority w:val="242"/>
    <w:pPr>
      <w:autoSpaceDE w:val="1"/>
      <w:autoSpaceDN w:val="1"/>
      <w:ind w:left="2278" w:hanging="2098"/>
      <w:widowControl/>
      <w:wordWrap/>
    </w:pPr>
  </w:style>
  <w:style w:customStyle="1" w:styleId="PO243" w:type="paragraph">
    <w:name w:val="正文-通用文档模板"/>
    <w:next w:val="PO182"/>
    <w:uiPriority w:val="243"/>
    <w:pPr>
      <w:autoSpaceDE w:val="1"/>
      <w:autoSpaceDN w:val="1"/>
      <w:ind w:firstLine="200"/>
      <w:jc w:val="both"/>
      <w:wordWrap/>
    </w:pPr>
    <w:rPr>
      <w:rFonts w:ascii="Times New Roman" w:eastAsia="宋体" w:hAnsi="Times New Roman"/>
      <w:shd w:val="clear"/>
      <w:sz w:val="21"/>
      <w:szCs w:val="21"/>
      <w:w w:val="100"/>
    </w:rPr>
  </w:style>
  <w:style w:styleId="PO244" w:type="paragraph">
    <w:name w:val="List Bullet 4"/>
    <w:next w:val="PO183"/>
    <w:uiPriority w:val="244"/>
    <w:pPr>
      <w:autoSpaceDE w:val="1"/>
      <w:autoSpaceDN w:val="1"/>
      <w:ind w:left="420" w:hanging="420"/>
      <w:widowControl/>
      <w:wordWrap/>
    </w:pPr>
  </w:style>
  <w:style w:styleId="PO245" w:type="paragraph">
    <w:name w:val="Body Text Indent"/>
    <w:next w:val="PO184"/>
    <w:uiPriority w:val="245"/>
    <w:pPr>
      <w:autoSpaceDE w:val="1"/>
      <w:autoSpaceDN w:val="1"/>
      <w:ind w:left="420" w:firstLine="0"/>
      <w:widowControl/>
      <w:wordWrap/>
    </w:pPr>
  </w:style>
  <w:style w:styleId="PO246" w:type="paragraph">
    <w:name w:val="List 5"/>
    <w:next w:val="PO186"/>
    <w:uiPriority w:val="246"/>
    <w:pPr>
      <w:autoSpaceDE w:val="1"/>
      <w:autoSpaceDN w:val="1"/>
      <w:ind w:left="100" w:hanging="200"/>
      <w:widowControl/>
      <w:wordWrap/>
    </w:pPr>
  </w:style>
  <w:style w:styleId="PO247" w:type="paragraph">
    <w:name w:val="Block Text"/>
    <w:next w:val="PO187"/>
    <w:uiPriority w:val="247"/>
    <w:pPr>
      <w:autoSpaceDE w:val="1"/>
      <w:autoSpaceDN w:val="1"/>
      <w:ind w:left="1440" w:firstLine="0"/>
      <w:widowControl/>
      <w:wordWrap/>
    </w:pPr>
  </w:style>
  <w:style w:customStyle="1" w:styleId="PO248" w:type="paragraph">
    <w:name w:val="xl27"/>
    <w:next w:val="PO188"/>
    <w:uiPriority w:val="248"/>
    <w:pPr>
      <w:autoSpaceDE w:val="1"/>
      <w:autoSpaceDN w:val="1"/>
      <w:jc w:val="center"/>
      <w:widowControl/>
      <w:wordWrap/>
    </w:pPr>
    <w:rPr>
      <w:rFonts w:ascii="宋体" w:eastAsia="宋体" w:hAnsi="宋体"/>
      <w:shd w:val="clear"/>
      <w:sz w:val="20"/>
      <w:szCs w:val="20"/>
      <w:w w:val="100"/>
    </w:rPr>
  </w:style>
  <w:style w:styleId="PO249" w:type="paragraph">
    <w:name w:val="Balloon Text"/>
    <w:next w:val="PO189"/>
    <w:uiPriority w:val="249"/>
    <w:rPr>
      <w:shd w:val="clear"/>
      <w:sz w:val="18"/>
      <w:szCs w:val="18"/>
      <w:w w:val="100"/>
    </w:rPr>
  </w:style>
  <w:style w:styleId="PO250" w:type="paragraph">
    <w:name w:val="Body Text Indent 2"/>
    <w:next w:val="PO190"/>
    <w:uiPriority w:val="250"/>
    <w:pPr>
      <w:autoSpaceDE w:val="1"/>
      <w:autoSpaceDN w:val="1"/>
      <w:ind w:left="600" w:firstLine="0"/>
      <w:widowControl/>
      <w:wordWrap/>
    </w:pPr>
    <w:rPr>
      <w:rFonts w:ascii="宋体" w:eastAsia="宋体" w:hAnsi="宋体"/>
      <w:shd w:val="clear"/>
      <w:sz w:val="30"/>
      <w:szCs w:val="30"/>
      <w:w w:val="100"/>
    </w:rPr>
  </w:style>
  <w:style w:styleId="PO251" w:type="paragraph">
    <w:name w:val="List 2"/>
    <w:next w:val="PO191"/>
    <w:uiPriority w:val="251"/>
    <w:pPr>
      <w:autoSpaceDE w:val="1"/>
      <w:autoSpaceDN w:val="1"/>
      <w:ind w:left="840" w:hanging="420"/>
      <w:widowControl/>
      <w:wordWrap/>
    </w:pPr>
    <w:rPr>
      <w:shd w:val="clear"/>
      <w:sz w:val="30"/>
      <w:szCs w:val="30"/>
      <w:w w:val="100"/>
    </w:rPr>
  </w:style>
  <w:style w:styleId="PO252" w:type="paragraph">
    <w:name w:val="List 4"/>
    <w:next w:val="PO192"/>
    <w:uiPriority w:val="252"/>
    <w:pPr>
      <w:autoSpaceDE w:val="1"/>
      <w:autoSpaceDN w:val="1"/>
      <w:ind w:left="100" w:hanging="200"/>
      <w:widowControl/>
      <w:wordWrap/>
    </w:pPr>
  </w:style>
  <w:style w:styleId="PO253" w:type="paragraph">
    <w:name w:val="Signature"/>
    <w:next w:val="PO193"/>
    <w:uiPriority w:val="253"/>
    <w:pPr>
      <w:autoSpaceDE w:val="1"/>
      <w:autoSpaceDN w:val="1"/>
      <w:ind w:left="100" w:firstLine="0"/>
      <w:widowControl/>
      <w:wordWrap/>
    </w:pPr>
  </w:style>
  <w:style w:customStyle="1" w:styleId="PO254" w:type="paragraph">
    <w:name w:val="技术报告正文"/>
    <w:next w:val="PO194"/>
    <w:uiPriority w:val="254"/>
    <w:pPr>
      <w:autoSpaceDE w:val="1"/>
      <w:autoSpaceDN w:val="1"/>
      <w:ind w:firstLine="538"/>
      <w:widowControl/>
      <w:wordWrap/>
    </w:pPr>
    <w:rPr>
      <w:shd w:val="clear"/>
      <w:sz w:val="28"/>
      <w:szCs w:val="28"/>
      <w:w w:val="100"/>
    </w:rPr>
  </w:style>
  <w:style w:styleId="PO255" w:type="paragraph">
    <w:name w:val="header"/>
    <w:next w:val="PO195"/>
    <w:uiPriority w:val="255"/>
    <w:pPr>
      <w:autoSpaceDE w:val="1"/>
      <w:autoSpaceDN w:val="1"/>
      <w:jc w:val="center"/>
      <w:widowControl/>
      <w:wordWrap/>
    </w:pPr>
    <w:rPr>
      <w:rFonts w:ascii="Times New Roman" w:eastAsia="宋体" w:hAnsi="Times New Roman"/>
      <w:shd w:val="clear"/>
      <w:sz w:val="18"/>
      <w:szCs w:val="18"/>
      <w:w w:val="100"/>
    </w:rPr>
  </w:style>
  <w:style w:styleId="PO256" w:type="paragraph">
    <w:name w:val="List Continue"/>
    <w:next w:val="PO196"/>
    <w:uiPriority w:val="256"/>
    <w:pPr>
      <w:autoSpaceDE w:val="1"/>
      <w:autoSpaceDN w:val="1"/>
      <w:ind w:left="420" w:firstLine="0"/>
      <w:widowControl/>
      <w:wordWrap/>
    </w:pPr>
  </w:style>
  <w:style w:styleId="PO257" w:type="paragraph">
    <w:name w:val="List Continue 2"/>
    <w:next w:val="PO197"/>
    <w:uiPriority w:val="257"/>
    <w:pPr>
      <w:autoSpaceDE w:val="1"/>
      <w:autoSpaceDN w:val="1"/>
      <w:ind w:left="840" w:firstLine="0"/>
      <w:widowControl/>
      <w:wordWrap/>
    </w:pPr>
  </w:style>
  <w:style w:styleId="PO258" w:type="paragraph">
    <w:name w:val="List Continue 5"/>
    <w:next w:val="PO198"/>
    <w:uiPriority w:val="258"/>
    <w:pPr>
      <w:autoSpaceDE w:val="1"/>
      <w:autoSpaceDN w:val="1"/>
      <w:ind w:left="2100" w:firstLine="0"/>
      <w:widowControl/>
      <w:wordWrap/>
    </w:pPr>
  </w:style>
  <w:style w:styleId="PO259" w:type="paragraph">
    <w:name w:val="footer"/>
    <w:next w:val="PO34"/>
    <w:uiPriority w:val="259"/>
    <w:rPr>
      <w:rFonts w:ascii="Times New Roman" w:eastAsia="宋体" w:hAnsi="Times New Roman"/>
      <w:shd w:val="clear"/>
      <w:sz w:val="18"/>
      <w:szCs w:val="18"/>
      <w:w w:val="100"/>
    </w:rPr>
  </w:style>
  <w:style w:customStyle="1" w:styleId="PO260" w:type="paragraph">
    <w:name w:val="样式2"/>
    <w:next w:val="PO35"/>
    <w:uiPriority w:val="260"/>
    <w:pPr>
      <w:autoSpaceDE w:val="0"/>
      <w:autoSpaceDN w:val="0"/>
      <w:widowControl/>
      <w:wordWrap/>
    </w:pPr>
    <w:rPr>
      <w:color w:val="FF6600"/>
      <w:rFonts w:ascii="Calibri" w:eastAsia="微软雅黑" w:hAnsi="Calibri"/>
      <w:b/>
      <w:shd w:val="clear"/>
      <w:sz w:val="24"/>
      <w:szCs w:val="24"/>
      <w:w w:val="100"/>
    </w:rPr>
  </w:style>
  <w:style w:styleId="PO261" w:type="paragraph">
    <w:name w:val="List Continue 4"/>
    <w:next w:val="PO201"/>
    <w:uiPriority w:val="261"/>
    <w:pPr>
      <w:autoSpaceDE w:val="1"/>
      <w:autoSpaceDN w:val="1"/>
      <w:ind w:left="1680" w:firstLine="0"/>
      <w:widowControl/>
      <w:wordWrap/>
    </w:pPr>
  </w:style>
  <w:style w:customStyle="1" w:styleId="PO262" w:type="paragraph">
    <w:name w:val="xl23"/>
    <w:next w:val="PO202"/>
    <w:uiPriority w:val="262"/>
    <w:pPr>
      <w:autoSpaceDE w:val="1"/>
      <w:autoSpaceDN w:val="1"/>
      <w:jc w:val="center"/>
      <w:shd w:val="clear" w:color="000000" w:fill="FFFF00"/>
      <w:widowControl/>
      <w:wordWrap/>
    </w:pPr>
    <w:rPr>
      <w:rFonts w:ascii="宋体" w:eastAsia="宋体" w:hAnsi="宋体"/>
      <w:shd w:val="clear"/>
      <w:sz w:val="20"/>
      <w:szCs w:val="20"/>
      <w:w w:val="100"/>
    </w:rPr>
  </w:style>
  <w:style w:styleId="PO263" w:type="paragraph">
    <w:name w:val="envelope return"/>
    <w:next w:val="PO203"/>
    <w:uiPriority w:val="263"/>
    <w:pPr>
      <w:autoSpaceDE w:val="1"/>
      <w:autoSpaceDN w:val="1"/>
      <w:widowControl/>
      <w:wordWrap/>
    </w:pPr>
    <w:rPr>
      <w:shd w:val="clear"/>
      <w:sz w:val="24"/>
      <w:szCs w:val="24"/>
      <w:w w:val="100"/>
    </w:rPr>
  </w:style>
  <w:style w:customStyle="1" w:styleId="PO264" w:type="paragraph">
    <w:name w:val="标题2-通用文档模板"/>
    <w:next w:val="PO204"/>
    <w:uiPriority w:val="264"/>
    <w:pPr>
      <w:autoSpaceDE w:val="1"/>
      <w:autoSpaceDN w:val="1"/>
      <w:ind w:left="840" w:hanging="420"/>
      <w:widowControl/>
      <w:wordWrap/>
    </w:pPr>
    <w:rPr>
      <w:rFonts w:ascii="宋体" w:eastAsia="黑体" w:hAnsi="宋体"/>
      <w:shd w:val="clear"/>
      <w:sz w:val="28"/>
      <w:szCs w:val="28"/>
      <w:w w:val="100"/>
    </w:rPr>
  </w:style>
  <w:style w:styleId="PO265" w:type="paragraph">
    <w:name w:val="Body Text First Indent 2"/>
    <w:next w:val="PO205"/>
    <w:uiPriority w:val="265"/>
    <w:pPr>
      <w:autoSpaceDE w:val="1"/>
      <w:autoSpaceDN w:val="1"/>
      <w:ind w:left="420" w:firstLine="420"/>
      <w:jc w:val="both"/>
      <w:wordWrap/>
    </w:pPr>
    <w:rPr>
      <w:rFonts w:ascii="Arial" w:eastAsia="宋体" w:hAnsi="Arial"/>
      <w:shd w:val="clear"/>
      <w:sz w:val="21"/>
      <w:szCs w:val="21"/>
      <w:w w:val="100"/>
    </w:rPr>
  </w:style>
  <w:style w:customStyle="1" w:styleId="PO266" w:type="paragraph">
    <w:name w:val=" Char1 Char Char Char"/>
    <w:next w:val="PO206"/>
    <w:uiPriority w:val="266"/>
    <w:rPr>
      <w:rFonts w:ascii="Tahoma" w:eastAsia="宋体" w:hAnsi="Tahoma"/>
      <w:shd w:val="clear"/>
      <w:sz w:val="24"/>
      <w:szCs w:val="24"/>
      <w:w w:val="100"/>
    </w:rPr>
  </w:style>
  <w:style w:styleId="PO267" w:type="paragraph">
    <w:name w:val="List Number 5"/>
    <w:next w:val="PO207"/>
    <w:uiPriority w:val="267"/>
    <w:pPr>
      <w:autoSpaceDE w:val="1"/>
      <w:autoSpaceDN w:val="1"/>
      <w:ind w:left="893" w:hanging="420"/>
      <w:widowControl/>
      <w:wordWrap/>
    </w:pPr>
  </w:style>
  <w:style w:styleId="PO268" w:type="paragraph">
    <w:name w:val="List"/>
    <w:next w:val="PO208"/>
    <w:uiPriority w:val="268"/>
    <w:pPr>
      <w:autoSpaceDE w:val="1"/>
      <w:autoSpaceDN w:val="1"/>
      <w:ind w:left="200" w:hanging="200"/>
      <w:widowControl/>
      <w:wordWrap/>
    </w:pPr>
  </w:style>
  <w:style w:styleId="PO269" w:type="paragraph">
    <w:name w:val="index 2"/>
    <w:uiPriority w:val="269"/>
    <w:pPr>
      <w:autoSpaceDE w:val="1"/>
      <w:autoSpaceDN w:val="1"/>
      <w:ind w:left="200" w:firstLine="0"/>
      <w:widowControl/>
      <w:wordWrap/>
    </w:pPr>
  </w:style>
  <w:style w:styleId="PO270" w:type="paragraph">
    <w:name w:val="footnote text"/>
    <w:next w:val="PO209"/>
    <w:uiPriority w:val="270"/>
    <w:pPr>
      <w:autoSpaceDE w:val="1"/>
      <w:autoSpaceDN w:val="1"/>
      <w:widowControl/>
      <w:wordWrap/>
    </w:pPr>
    <w:rPr>
      <w:shd w:val="clear"/>
      <w:sz w:val="18"/>
      <w:szCs w:val="18"/>
      <w:w w:val="100"/>
    </w:rPr>
  </w:style>
  <w:style w:styleId="PO271" w:type="paragraph">
    <w:name w:val="Body Text Indent 3"/>
    <w:next w:val="PO211"/>
    <w:uiPriority w:val="271"/>
    <w:pPr>
      <w:autoSpaceDE w:val="1"/>
      <w:autoSpaceDN w:val="1"/>
      <w:ind w:firstLine="645"/>
      <w:widowControl/>
      <w:wordWrap/>
    </w:pPr>
    <w:rPr>
      <w:rFonts w:ascii="宋体" w:eastAsia="宋体" w:hAnsi="宋体"/>
      <w:shd w:val="clear"/>
      <w:sz w:val="28"/>
      <w:szCs w:val="28"/>
      <w:w w:val="100"/>
    </w:rPr>
  </w:style>
  <w:style w:styleId="PO272" w:type="paragraph">
    <w:name w:val="index 7"/>
    <w:uiPriority w:val="272"/>
    <w:pPr>
      <w:autoSpaceDE w:val="1"/>
      <w:autoSpaceDN w:val="1"/>
      <w:ind w:left="1200" w:firstLine="0"/>
      <w:widowControl/>
      <w:wordWrap/>
    </w:pPr>
  </w:style>
  <w:style w:styleId="PO273" w:type="paragraph">
    <w:name w:val="Message Header"/>
    <w:next w:val="PO214"/>
    <w:uiPriority w:val="273"/>
    <w:pPr>
      <w:autoSpaceDE w:val="1"/>
      <w:autoSpaceDN w:val="1"/>
      <w:ind w:left="1080" w:hanging="1080"/>
      <w:shd w:val="pct20" w:color="000000"/>
      <w:widowControl/>
      <w:wordWrap/>
    </w:pPr>
    <w:rPr>
      <w:shd w:val="clear"/>
      <w:sz w:val="24"/>
      <w:szCs w:val="24"/>
      <w:w w:val="100"/>
    </w:rPr>
  </w:style>
  <w:style w:styleId="PO274" w:type="paragraph">
    <w:name w:val="HTML Preformatted"/>
    <w:next w:val="PO215"/>
    <w:uiPriority w:val="274"/>
    <w:rPr>
      <w:rFonts w:ascii="Courier New" w:eastAsia="宋体" w:hAnsi="Courier New"/>
      <w:shd w:val="clear"/>
      <w:sz w:val="20"/>
      <w:szCs w:val="20"/>
      <w:w w:val="100"/>
    </w:rPr>
  </w:style>
  <w:style w:styleId="PO275" w:type="paragraph">
    <w:name w:val="Normal (Web)"/>
    <w:next w:val="PO216"/>
    <w:uiPriority w:val="275"/>
    <w:pPr>
      <w:autoSpaceDE w:val="1"/>
      <w:autoSpaceDN w:val="1"/>
      <w:widowControl/>
      <w:wordWrap/>
    </w:pPr>
    <w:rPr>
      <w:rFonts w:ascii="宋体" w:eastAsia="宋体" w:hAnsi="宋体"/>
      <w:shd w:val="clear"/>
      <w:sz w:val="24"/>
      <w:szCs w:val="24"/>
      <w:w w:val="100"/>
    </w:rPr>
  </w:style>
  <w:style w:styleId="PO276" w:type="paragraph">
    <w:name w:val="List Continue 3"/>
    <w:next w:val="PO217"/>
    <w:uiPriority w:val="276"/>
    <w:pPr>
      <w:autoSpaceDE w:val="1"/>
      <w:autoSpaceDN w:val="1"/>
      <w:ind w:left="1260" w:firstLine="0"/>
      <w:widowControl/>
      <w:wordWrap/>
    </w:pPr>
  </w:style>
  <w:style w:customStyle="1" w:styleId="PO277" w:type="paragraph">
    <w:name w:val="标题2+缩进"/>
    <w:next w:val="PO218"/>
    <w:uiPriority w:val="277"/>
  </w:style>
  <w:style w:customStyle="1" w:styleId="PO278" w:type="paragraph">
    <w:name w:val="样式 宋体 小四 行距: 1.5 倍行距"/>
    <w:next w:val="PO219"/>
    <w:uiPriority w:val="278"/>
    <w:pPr>
      <w:autoSpaceDE w:val="1"/>
      <w:autoSpaceDN w:val="1"/>
      <w:ind w:firstLine="200"/>
      <w:widowControl/>
      <w:wordWrap/>
    </w:pPr>
    <w:rPr>
      <w:rFonts w:ascii="宋体" w:eastAsia="宋体" w:hAnsi="宋体"/>
      <w:shd w:val="clear"/>
      <w:sz w:val="24"/>
      <w:szCs w:val="24"/>
      <w:w w:val="100"/>
    </w:rPr>
  </w:style>
  <w:style w:customStyle="1" w:styleId="PO279" w:type="paragraph">
    <w:name w:val="首航缩进 Char"/>
    <w:next w:val="PO220"/>
    <w:uiPriority w:val="279"/>
    <w:pPr>
      <w:autoSpaceDE w:val="1"/>
      <w:autoSpaceDN w:val="1"/>
      <w:ind w:firstLine="561"/>
      <w:widowControl/>
      <w:wordWrap/>
    </w:pPr>
    <w:rPr>
      <w:color w:val="000000"/>
      <w:rFonts w:ascii="仿宋" w:eastAsia="仿宋" w:hAnsi="仿宋"/>
      <w:b/>
      <w:shd w:val="clear"/>
      <w:sz w:val="28"/>
      <w:szCs w:val="28"/>
      <w:w w:val="100"/>
    </w:rPr>
  </w:style>
  <w:style w:customStyle="1" w:styleId="PO280" w:type="paragraph">
    <w:name w:val="表格内的red dot"/>
    <w:next w:val="PO221"/>
    <w:uiPriority w:val="280"/>
    <w:pPr>
      <w:autoSpaceDE w:val="1"/>
      <w:autoSpaceDN w:val="1"/>
      <w:ind w:left="420" w:hanging="420"/>
      <w:widowControl/>
      <w:wordWrap/>
    </w:pPr>
    <w:rPr>
      <w:rFonts w:ascii="Calibri" w:eastAsia="新宋体" w:hAnsi="Calibri"/>
      <w:shd w:val="clear"/>
      <w:sz w:val="21"/>
      <w:szCs w:val="21"/>
      <w:w w:val="100"/>
    </w:rPr>
  </w:style>
  <w:style w:customStyle="1" w:styleId="PO281" w:type="paragraph">
    <w:name w:val="样式 标题 1 + 三号 底端: (阳文三维 自动设置  1.5 磅 行宽) 行距: 2 倍行距"/>
    <w:basedOn w:val="PO7"/>
    <w:next w:val="PO30"/>
    <w:uiPriority w:val="281"/>
    <w:pPr>
      <w:autoSpaceDE w:val="1"/>
      <w:autoSpaceDN w:val="1"/>
      <w:ind w:left="2198" w:hanging="420"/>
      <w:widowControl/>
      <w:wordWrap/>
    </w:pPr>
    <w:rPr>
      <w:rFonts w:ascii="宋体" w:eastAsia="黑体" w:hAnsi="宋体"/>
      <w:b w:val="0"/>
      <w:shd w:val="clear"/>
      <w:sz w:val="32"/>
      <w:szCs w:val="32"/>
      <w:w w:val="100"/>
    </w:rPr>
  </w:style>
  <w:style w:customStyle="1" w:styleId="PO282" w:type="paragraph">
    <w:name w:val="模板标题3"/>
    <w:basedOn w:val="PO8"/>
    <w:next w:val="PO190"/>
    <w:uiPriority w:val="282"/>
    <w:pPr>
      <w:autoSpaceDE w:val="1"/>
      <w:autoSpaceDN w:val="1"/>
      <w:widowControl/>
      <w:wordWrap/>
    </w:pPr>
    <w:rPr>
      <w:rFonts w:ascii="宋体" w:eastAsia="宋体" w:hAnsi="宋体"/>
      <w:shd w:val="clear"/>
      <w:sz w:val="28"/>
      <w:szCs w:val="28"/>
      <w:w w:val="100"/>
    </w:rPr>
  </w:style>
  <w:style w:customStyle="1" w:styleId="PO283" w:type="paragraph">
    <w:name w:val="简单回函地址"/>
    <w:next w:val="PO223"/>
    <w:uiPriority w:val="283"/>
    <w:rPr>
      <w:color w:val="000000"/>
      <w:rFonts w:ascii="宋体" w:eastAsia="宋体" w:hAnsi="宋体"/>
      <w:shd w:val="clear"/>
      <w:sz w:val="20"/>
      <w:szCs w:val="20"/>
      <w:w w:val="100"/>
    </w:rPr>
  </w:style>
  <w:style w:customStyle="1" w:styleId="PO284" w:type="paragraph">
    <w:name w:val="样式4"/>
    <w:next w:val="PO224"/>
    <w:uiPriority w:val="284"/>
    <w:pPr>
      <w:autoSpaceDE w:val="0"/>
      <w:autoSpaceDN w:val="0"/>
      <w:ind w:left="720" w:hanging="720"/>
      <w:widowControl/>
      <w:wordWrap/>
    </w:pPr>
    <w:rPr>
      <w:color w:val="808080"/>
      <w:rFonts w:ascii="Calibri" w:eastAsia="微软雅黑" w:hAnsi="Calibri"/>
      <w:shd w:val="clear"/>
      <w:sz w:val="20"/>
      <w:szCs w:val="20"/>
      <w:w w:val="100"/>
    </w:rPr>
  </w:style>
  <w:style w:customStyle="1" w:styleId="PO285" w:type="paragraph">
    <w:name w:val=" Char"/>
    <w:next w:val="PO225"/>
    <w:uiPriority w:val="285"/>
    <w:pPr>
      <w:autoSpaceDE w:val="1"/>
      <w:autoSpaceDN w:val="1"/>
      <w:ind w:left="420" w:hanging="420"/>
      <w:widowControl/>
      <w:wordWrap/>
    </w:pPr>
    <w:rPr>
      <w:rFonts w:ascii="Tahoma" w:eastAsia="宋体" w:hAnsi="Tahoma"/>
      <w:shd w:val="clear"/>
      <w:sz w:val="24"/>
      <w:szCs w:val="24"/>
      <w:w w:val="100"/>
    </w:rPr>
  </w:style>
  <w:style w:customStyle="1" w:styleId="PO286" w:type="paragraph">
    <w:name w:val="样式 样式 标题 1 + 三号 底端: (阳文三维 自动设置  1.5 磅 行宽) 行距: 2 倍行距1 + 左侧:  0.74..."/>
    <w:next w:val="PO226"/>
    <w:uiPriority w:val="286"/>
    <w:pPr>
      <w:autoSpaceDE w:val="1"/>
      <w:autoSpaceDN w:val="1"/>
      <w:ind w:left="1497" w:hanging="1077"/>
      <w:jc w:val="both"/>
      <w:wordWrap/>
    </w:pPr>
    <w:rPr>
      <w:rFonts w:ascii="Arial" w:eastAsia="黑体" w:hAnsi="Arial"/>
      <w:shd w:val="clear"/>
      <w:sz w:val="32"/>
      <w:szCs w:val="32"/>
      <w:w w:val="100"/>
    </w:rPr>
  </w:style>
  <w:style w:customStyle="1" w:styleId="PO287" w:type="paragraph">
    <w:name w:val="样式 标题 1 + 三号 底端: (阳文三维 自动设置  1.5 磅 行宽) 行距: 2 倍行距1"/>
    <w:basedOn w:val="PO7"/>
    <w:next w:val="PO227"/>
    <w:uiPriority w:val="287"/>
    <w:pPr>
      <w:autoSpaceDE w:val="1"/>
      <w:autoSpaceDN w:val="1"/>
      <w:ind w:left="420" w:hanging="420"/>
      <w:widowControl/>
      <w:wordWrap/>
    </w:pPr>
    <w:rPr>
      <w:rFonts w:ascii="宋体" w:eastAsia="黑体" w:hAnsi="宋体"/>
      <w:b w:val="0"/>
      <w:shd w:val="clear"/>
      <w:sz w:val="32"/>
      <w:szCs w:val="32"/>
      <w:w w:val="100"/>
    </w:rPr>
  </w:style>
  <w:style w:customStyle="1" w:styleId="PO288" w:type="paragraph">
    <w:name w:val="标题5-通用文档模板"/>
    <w:next w:val="PO151"/>
    <w:uiPriority w:val="288"/>
    <w:pPr>
      <w:autoSpaceDE w:val="0"/>
      <w:autoSpaceDN w:val="0"/>
      <w:ind w:left="2100" w:hanging="420"/>
      <w:jc w:val="both"/>
      <w:wordWrap/>
    </w:pPr>
    <w:rPr>
      <w:rFonts w:ascii="Times New Roman" w:eastAsia="黑体" w:hAnsi="Times New Roman"/>
      <w:shd w:val="clear"/>
      <w:sz w:val="21"/>
      <w:szCs w:val="21"/>
      <w:w w:val="100"/>
    </w:rPr>
  </w:style>
  <w:style w:customStyle="1" w:styleId="PO289" w:type="paragraph">
    <w:name w:val="标题4-通用文档模板"/>
    <w:basedOn w:val="PO10"/>
    <w:next w:val="PO228"/>
    <w:uiPriority w:val="289"/>
    <w:pPr>
      <w:autoSpaceDE w:val="0"/>
      <w:autoSpaceDN w:val="0"/>
      <w:ind w:left="3786" w:hanging="3686"/>
      <w:widowControl/>
      <w:wordWrap/>
    </w:pPr>
    <w:rPr>
      <w:rFonts w:ascii="Times New Roman" w:eastAsia="宋体" w:hAnsi="Times New Roman"/>
      <w:b w:val="0"/>
      <w:shd w:val="clear"/>
      <w:sz w:val="21"/>
      <w:szCs w:val="21"/>
      <w:w w:val="100"/>
    </w:rPr>
  </w:style>
  <w:style w:customStyle="1" w:styleId="PO290" w:type="paragraph">
    <w:name w:val="文档正文"/>
    <w:next w:val="PO229"/>
    <w:uiPriority w:val="290"/>
    <w:pPr>
      <w:autoSpaceDE w:val="1"/>
      <w:autoSpaceDN w:val="1"/>
      <w:ind w:firstLine="567"/>
      <w:widowControl/>
      <w:wordWrap/>
    </w:pPr>
    <w:rPr>
      <w:shd w:val="clear"/>
      <w:sz w:val="24"/>
      <w:szCs w:val="24"/>
      <w:w w:val="100"/>
    </w:rPr>
  </w:style>
  <w:style w:customStyle="1" w:styleId="PO291" w:type="paragraph">
    <w:name w:val="[列表1]"/>
    <w:next w:val="PO230"/>
    <w:uiPriority w:val="291"/>
    <w:pPr>
      <w:autoSpaceDE w:val="1"/>
      <w:autoSpaceDN w:val="1"/>
      <w:ind w:firstLine="420"/>
      <w:widowControl/>
      <w:wordWrap/>
    </w:pPr>
    <w:rPr>
      <w:rFonts w:ascii="宋体" w:eastAsia="宋体" w:hAnsi="宋体"/>
      <w:shd w:val="clear"/>
      <w:sz w:val="24"/>
      <w:szCs w:val="24"/>
      <w:w w:val="100"/>
    </w:rPr>
  </w:style>
  <w:style w:customStyle="1" w:styleId="PO292" w:type="paragraph">
    <w:name w:val="段"/>
    <w:next w:val="PO1"/>
    <w:uiPriority w:val="292"/>
    <w:pPr>
      <w:autoSpaceDE w:val="0"/>
      <w:autoSpaceDN w:val="0"/>
      <w:ind w:firstLine="200"/>
      <w:jc w:val="both"/>
      <w:widowControl/>
      <w:wordWrap/>
    </w:pPr>
    <w:rPr>
      <w:shd w:val="clear"/>
      <w:sz w:val="21"/>
      <w:szCs w:val="21"/>
      <w:w w:val="100"/>
    </w:rPr>
  </w:style>
  <w:style w:customStyle="1" w:styleId="PO293" w:type="paragraph">
    <w:name w:val="xl25"/>
    <w:next w:val="PO231"/>
    <w:uiPriority w:val="293"/>
    <w:pPr>
      <w:autoSpaceDE w:val="1"/>
      <w:autoSpaceDN w:val="1"/>
      <w:widowControl/>
      <w:wordWrap/>
    </w:pPr>
    <w:rPr>
      <w:rFonts w:ascii="宋体" w:eastAsia="宋体" w:hAnsi="宋体"/>
      <w:shd w:val="clear"/>
      <w:sz w:val="20"/>
      <w:szCs w:val="20"/>
      <w:w w:val="100"/>
    </w:rPr>
  </w:style>
  <w:style w:customStyle="1" w:styleId="PO294" w:type="paragraph">
    <w:name w:val="文档名称-通用文档模板"/>
    <w:next w:val="PO232"/>
    <w:uiPriority w:val="294"/>
    <w:pPr>
      <w:autoSpaceDE w:val="1"/>
      <w:autoSpaceDN w:val="1"/>
      <w:jc w:val="center"/>
      <w:wordWrap/>
    </w:pPr>
    <w:rPr>
      <w:rFonts w:ascii="黑体" w:eastAsia="黑体" w:hAnsi="黑体"/>
      <w:shd w:val="clear"/>
      <w:sz w:val="52"/>
      <w:szCs w:val="52"/>
      <w:w w:val="100"/>
    </w:rPr>
  </w:style>
  <w:style w:customStyle="1" w:styleId="PO295" w:type="paragraph">
    <w:name w:val="xl26"/>
    <w:next w:val="PO233"/>
    <w:uiPriority w:val="295"/>
    <w:pPr>
      <w:autoSpaceDE w:val="1"/>
      <w:autoSpaceDN w:val="1"/>
      <w:widowControl/>
      <w:wordWrap/>
    </w:pPr>
    <w:rPr>
      <w:rFonts w:ascii="宋体" w:eastAsia="宋体" w:hAnsi="宋体"/>
      <w:shd w:val="clear"/>
      <w:sz w:val="20"/>
      <w:szCs w:val="20"/>
      <w:w w:val="100"/>
    </w:rPr>
  </w:style>
  <w:style w:customStyle="1" w:styleId="PO296" w:type="paragraph">
    <w:name w:val="正文首缩两字"/>
    <w:next w:val="PO36"/>
    <w:uiPriority w:val="296"/>
    <w:pPr>
      <w:autoSpaceDE w:val="1"/>
      <w:autoSpaceDN w:val="1"/>
      <w:ind w:firstLine="482"/>
      <w:widowControl/>
      <w:wordWrap/>
    </w:pPr>
    <w:rPr>
      <w:rFonts w:ascii="仿宋_GB2312" w:eastAsia="仿宋_GB2312" w:hAnsi="仿宋_GB2312"/>
      <w:shd w:val="clear"/>
      <w:sz w:val="28"/>
      <w:szCs w:val="28"/>
      <w:w w:val="100"/>
    </w:rPr>
  </w:style>
  <w:style w:customStyle="1" w:styleId="PO297" w:type="paragraph">
    <w:name w:val="xl30"/>
    <w:next w:val="PO234"/>
    <w:uiPriority w:val="297"/>
    <w:pPr>
      <w:autoSpaceDE w:val="1"/>
      <w:autoSpaceDN w:val="1"/>
      <w:jc w:val="center"/>
      <w:widowControl/>
      <w:wordWrap/>
    </w:pPr>
    <w:rPr>
      <w:rFonts w:ascii="宋体" w:eastAsia="宋体" w:hAnsi="宋体"/>
      <w:shd w:val="clear"/>
      <w:sz w:val="20"/>
      <w:szCs w:val="20"/>
      <w:w w:val="100"/>
    </w:rPr>
  </w:style>
  <w:style w:customStyle="1" w:styleId="PO298" w:type="paragraph">
    <w:name w:val="默认段落字体 Para Char Char Char"/>
    <w:next w:val="PO235"/>
    <w:uiPriority w:val="298"/>
  </w:style>
  <w:style w:customStyle="1" w:styleId="PO299" w:type="paragraph">
    <w:name w:val="style7"/>
    <w:next w:val="PO236"/>
    <w:uiPriority w:val="299"/>
    <w:pPr>
      <w:autoSpaceDE w:val="1"/>
      <w:autoSpaceDN w:val="1"/>
      <w:widowControl/>
      <w:wordWrap/>
    </w:pPr>
    <w:rPr>
      <w:rFonts w:ascii="宋体" w:eastAsia="宋体" w:hAnsi="宋体"/>
      <w:shd w:val="clear"/>
      <w:sz w:val="18"/>
      <w:szCs w:val="18"/>
      <w:w w:val="100"/>
    </w:rPr>
  </w:style>
  <w:style w:customStyle="1" w:styleId="PO300" w:type="paragraph">
    <w:name w:val="xl31"/>
    <w:next w:val="PO237"/>
    <w:uiPriority w:val="300"/>
    <w:pPr>
      <w:autoSpaceDE w:val="1"/>
      <w:autoSpaceDN w:val="1"/>
      <w:widowControl/>
      <w:wordWrap/>
    </w:pPr>
    <w:rPr>
      <w:shd w:val="clear"/>
      <w:sz w:val="20"/>
      <w:szCs w:val="20"/>
      <w:w w:val="100"/>
    </w:rPr>
  </w:style>
  <w:style w:customStyle="1" w:styleId="PO301" w:type="paragraph">
    <w:name w:val="xl24"/>
    <w:next w:val="PO238"/>
    <w:uiPriority w:val="301"/>
    <w:pPr>
      <w:autoSpaceDE w:val="1"/>
      <w:autoSpaceDN w:val="1"/>
      <w:shd w:val="clear" w:color="000000" w:fill="FFFF00"/>
      <w:widowControl/>
      <w:wordWrap/>
    </w:pPr>
    <w:rPr>
      <w:rFonts w:ascii="宋体" w:eastAsia="宋体" w:hAnsi="宋体"/>
      <w:b/>
      <w:shd w:val="clear"/>
      <w:sz w:val="20"/>
      <w:szCs w:val="20"/>
      <w:w w:val="100"/>
    </w:rPr>
  </w:style>
  <w:style w:customStyle="1" w:styleId="PO302" w:type="paragraph">
    <w:name w:val="xl29"/>
    <w:next w:val="PO239"/>
    <w:uiPriority w:val="302"/>
    <w:pPr>
      <w:autoSpaceDE w:val="1"/>
      <w:autoSpaceDN w:val="1"/>
      <w:jc w:val="center"/>
      <w:widowControl/>
      <w:wordWrap/>
    </w:pPr>
    <w:rPr>
      <w:rFonts w:ascii="宋体" w:eastAsia="宋体" w:hAnsi="宋体"/>
      <w:shd w:val="clear"/>
      <w:sz w:val="20"/>
      <w:szCs w:val="20"/>
      <w:w w:val="100"/>
    </w:rPr>
  </w:style>
  <w:style w:customStyle="1" w:styleId="PO303" w:type="paragraph">
    <w:name w:val="Bulleted List 1"/>
    <w:next w:val="PO241"/>
    <w:uiPriority w:val="303"/>
    <w:pPr>
      <w:autoSpaceDE w:val="1"/>
      <w:autoSpaceDN w:val="1"/>
      <w:ind w:left="720" w:hanging="360"/>
      <w:jc w:val="both"/>
      <w:widowControl/>
      <w:wordWrap/>
    </w:pPr>
    <w:rPr>
      <w:color w:val="000000"/>
      <w:shd w:val="clear"/>
      <w:sz w:val="21"/>
      <w:szCs w:val="21"/>
      <w:w w:val="100"/>
    </w:rPr>
  </w:style>
  <w:style w:customStyle="1" w:styleId="PO304" w:type="paragraph">
    <w:name w:val="Char Char Char"/>
    <w:next w:val="PO242"/>
    <w:uiPriority w:val="304"/>
    <w:pPr>
      <w:autoSpaceDE w:val="1"/>
      <w:autoSpaceDN w:val="1"/>
      <w:widowControl/>
      <w:wordWrap/>
    </w:pPr>
    <w:rPr>
      <w:shd w:val="clear"/>
      <w:sz w:val="24"/>
      <w:szCs w:val="24"/>
      <w:w w:val="100"/>
    </w:rPr>
  </w:style>
  <w:style w:customStyle="1" w:styleId="PO305" w:type="paragraph">
    <w:name w:val="CM8"/>
    <w:uiPriority w:val="305"/>
    <w:pPr>
      <w:autoSpaceDE w:val="0"/>
      <w:autoSpaceDN w:val="0"/>
      <w:widowControl/>
      <w:wordWrap/>
    </w:pPr>
    <w:rPr>
      <w:rFonts w:ascii="黑体" w:eastAsia="黑体" w:hAnsi="黑体"/>
      <w:shd w:val="clear"/>
      <w:sz w:val="24"/>
      <w:szCs w:val="24"/>
      <w:w w:val="100"/>
    </w:rPr>
  </w:style>
  <w:style w:customStyle="1" w:styleId="PO306" w:type="paragraph">
    <w:name w:val="前言标题-通用文档模板"/>
    <w:next w:val="PO244"/>
    <w:uiPriority w:val="306"/>
    <w:pPr>
      <w:autoSpaceDE w:val="0"/>
      <w:autoSpaceDN w:val="0"/>
      <w:jc w:val="center"/>
      <w:widowControl/>
      <w:wordWrap/>
    </w:pPr>
    <w:rPr>
      <w:rFonts w:ascii="Arial" w:eastAsia="黑体" w:hAnsi="Arial"/>
      <w:shd w:val="clear"/>
      <w:sz w:val="30"/>
      <w:szCs w:val="30"/>
      <w:w w:val="100"/>
    </w:rPr>
  </w:style>
  <w:style w:customStyle="1" w:styleId="PO307" w:type="paragraph">
    <w:name w:val="样式 标题 1-用户手册"/>
    <w:basedOn w:val="PO7"/>
    <w:next w:val="PO245"/>
    <w:uiPriority w:val="307"/>
    <w:pPr>
      <w:autoSpaceDE w:val="1"/>
      <w:autoSpaceDN w:val="1"/>
      <w:ind w:left="420" w:hanging="420"/>
      <w:widowControl/>
      <w:wordWrap/>
    </w:pPr>
    <w:rPr>
      <w:rFonts w:ascii="宋体" w:eastAsia="黑体" w:hAnsi="宋体"/>
      <w:b w:val="0"/>
      <w:shd w:val="clear"/>
      <w:sz w:val="32"/>
      <w:szCs w:val="32"/>
      <w:w w:val="100"/>
    </w:rPr>
  </w:style>
  <w:style w:customStyle="1" w:styleId="PO308" w:type="paragraph">
    <w:name w:val="font6"/>
    <w:next w:val="PO31"/>
    <w:uiPriority w:val="308"/>
    <w:pPr>
      <w:autoSpaceDE w:val="1"/>
      <w:autoSpaceDN w:val="1"/>
      <w:widowControl/>
      <w:wordWrap/>
    </w:pPr>
    <w:rPr>
      <w:rFonts w:ascii="宋体" w:eastAsia="宋体" w:hAnsi="宋体"/>
      <w:shd w:val="clear"/>
      <w:sz w:val="20"/>
      <w:szCs w:val="20"/>
      <w:w w:val="100"/>
    </w:rPr>
  </w:style>
  <w:style w:customStyle="1" w:styleId="PO309" w:type="paragraph">
    <w:name w:val="内文"/>
    <w:next w:val="PO246"/>
    <w:uiPriority w:val="309"/>
    <w:pPr>
      <w:autoSpaceDE w:val="0"/>
      <w:autoSpaceDN w:val="0"/>
      <w:jc w:val="both"/>
      <w:wordWrap/>
    </w:pPr>
    <w:rPr>
      <w:color w:val="000000"/>
      <w:shd w:val="clear"/>
      <w:sz w:val="24"/>
      <w:szCs w:val="24"/>
      <w:w w:val="100"/>
    </w:rPr>
  </w:style>
  <w:style w:customStyle="1" w:styleId="PO310" w:type="paragraph">
    <w:name w:val=" Char2 Char Char Char"/>
    <w:next w:val="PO247"/>
    <w:uiPriority w:val="310"/>
    <w:rPr>
      <w:rFonts w:ascii="Tahoma" w:eastAsia="宋体" w:hAnsi="Tahoma"/>
      <w:shd w:val="clear"/>
      <w:sz w:val="24"/>
      <w:szCs w:val="24"/>
      <w:w w:val="100"/>
    </w:rPr>
  </w:style>
  <w:style w:customStyle="1" w:styleId="PO311" w:type="paragraph">
    <w:name w:val="普通 (Web)"/>
    <w:next w:val="PO248"/>
    <w:uiPriority w:val="311"/>
    <w:pPr>
      <w:autoSpaceDE w:val="1"/>
      <w:autoSpaceDN w:val="1"/>
      <w:widowControl/>
      <w:wordWrap/>
    </w:pPr>
    <w:rPr>
      <w:color w:val="000000"/>
      <w:rFonts w:ascii="宋体" w:eastAsia="宋体" w:hAnsi="宋体"/>
      <w:shd w:val="clear"/>
      <w:sz w:val="24"/>
      <w:szCs w:val="24"/>
      <w:w w:val="100"/>
    </w:rPr>
  </w:style>
  <w:style w:customStyle="1" w:styleId="PO312" w:type="paragraph">
    <w:name w:val="标题3-通用文档模板"/>
    <w:next w:val="PO249"/>
    <w:uiPriority w:val="312"/>
    <w:pPr>
      <w:autoSpaceDE w:val="1"/>
      <w:autoSpaceDN w:val="1"/>
      <w:ind w:left="1260" w:hanging="420"/>
      <w:jc w:val="both"/>
      <w:wordWrap/>
    </w:pPr>
    <w:rPr>
      <w:rFonts w:ascii="Times New Roman" w:eastAsia="黑体" w:hAnsi="Times New Roman"/>
      <w:shd w:val="clear"/>
      <w:sz w:val="24"/>
      <w:szCs w:val="24"/>
      <w:w w:val="100"/>
    </w:rPr>
  </w:style>
  <w:style w:customStyle="1" w:styleId="PO313" w:type="paragraph">
    <w:name w:val="样式 标题 3 +"/>
    <w:basedOn w:val="PO9"/>
    <w:next w:val="PO250"/>
    <w:uiPriority w:val="313"/>
    <w:pPr>
      <w:autoSpaceDE w:val="1"/>
      <w:autoSpaceDN w:val="1"/>
      <w:widowControl/>
      <w:wordWrap/>
    </w:pPr>
    <w:rPr>
      <w:rFonts w:ascii="Arial" w:eastAsia="黑体" w:hAnsi="Arial"/>
      <w:b w:val="0"/>
      <w:shd w:val="clear"/>
      <w:sz w:val="24"/>
      <w:szCs w:val="24"/>
      <w:w w:val="100"/>
    </w:rPr>
  </w:style>
  <w:style w:customStyle="1" w:styleId="PO314" w:type="paragraph">
    <w:name w:val="样式3"/>
    <w:next w:val="PO251"/>
    <w:uiPriority w:val="314"/>
    <w:pPr>
      <w:autoSpaceDE w:val="0"/>
      <w:autoSpaceDN w:val="0"/>
      <w:ind w:left="360" w:right="210" w:hanging="360"/>
      <w:widowControl/>
      <w:wordWrap/>
    </w:pPr>
    <w:rPr>
      <w:color w:val="808080"/>
      <w:rFonts w:ascii="Calibri" w:eastAsia="微软雅黑" w:hAnsi="Calibri"/>
      <w:shd w:val="clear"/>
      <w:sz w:val="20"/>
      <w:szCs w:val="20"/>
      <w:w w:val="100"/>
    </w:rPr>
  </w:style>
  <w:style w:customStyle="1" w:styleId="PO315" w:type="paragraph">
    <w:name w:val="indent"/>
    <w:next w:val="PO252"/>
    <w:uiPriority w:val="315"/>
    <w:pPr>
      <w:autoSpaceDE w:val="1"/>
      <w:autoSpaceDN w:val="1"/>
      <w:widowControl/>
      <w:wordWrap/>
    </w:pPr>
    <w:rPr>
      <w:color w:val="000000"/>
      <w:rFonts w:ascii="宋体" w:eastAsia="宋体" w:hAnsi="宋体"/>
      <w:shd w:val="clear"/>
      <w:sz w:val="24"/>
      <w:szCs w:val="24"/>
      <w:w w:val="100"/>
    </w:rPr>
  </w:style>
  <w:style w:customStyle="1" w:styleId="PO316" w:type="paragraph">
    <w:name w:val="font5"/>
    <w:next w:val="PO253"/>
    <w:uiPriority w:val="316"/>
    <w:pPr>
      <w:autoSpaceDE w:val="1"/>
      <w:autoSpaceDN w:val="1"/>
      <w:widowControl/>
      <w:wordWrap/>
    </w:pPr>
    <w:rPr>
      <w:shd w:val="clear"/>
      <w:sz w:val="20"/>
      <w:szCs w:val="20"/>
      <w:w w:val="100"/>
    </w:rPr>
  </w:style>
  <w:style w:customStyle="1" w:styleId="PO317" w:type="paragraph">
    <w:name w:val="IN Step"/>
    <w:next w:val="PO254"/>
    <w:uiPriority w:val="317"/>
    <w:pPr>
      <w:autoSpaceDE w:val="1"/>
      <w:autoSpaceDN w:val="1"/>
      <w:ind w:left="1134" w:firstLine="0"/>
      <w:widowControl/>
      <w:wordWrap/>
    </w:pPr>
  </w:style>
  <w:style w:customStyle="1" w:styleId="PO318" w:type="paragraph">
    <w:name w:val="正文（标记）"/>
    <w:next w:val="PO255"/>
    <w:uiPriority w:val="318"/>
    <w:pPr>
      <w:autoSpaceDE w:val="1"/>
      <w:autoSpaceDN w:val="1"/>
      <w:widowControl/>
      <w:wordWrap/>
    </w:pPr>
    <w:rPr>
      <w:shd w:val="clear"/>
      <w:sz w:val="24"/>
      <w:szCs w:val="24"/>
      <w:w w:val="100"/>
    </w:rPr>
  </w:style>
  <w:style w:customStyle="1" w:styleId="PO319" w:type="paragraph">
    <w:name w:val="Char Char Char Char Char Char1 Char"/>
    <w:next w:val="PO256"/>
    <w:uiPriority w:val="319"/>
    <w:pPr>
      <w:autoSpaceDE w:val="1"/>
      <w:autoSpaceDN w:val="1"/>
      <w:widowControl/>
      <w:wordWrap/>
    </w:pPr>
    <w:rPr>
      <w:rFonts w:ascii="Verdana" w:eastAsia="宋体" w:hAnsi="Verdana"/>
      <w:shd w:val="clear"/>
      <w:sz w:val="20"/>
      <w:szCs w:val="20"/>
      <w:w w:val="100"/>
    </w:rPr>
  </w:style>
  <w:style w:customStyle="1" w:styleId="PO320" w:type="paragraph">
    <w:name w:val="font7"/>
    <w:next w:val="PO257"/>
    <w:uiPriority w:val="320"/>
    <w:pPr>
      <w:autoSpaceDE w:val="1"/>
      <w:autoSpaceDN w:val="1"/>
      <w:widowControl/>
      <w:wordWrap/>
    </w:pPr>
    <w:rPr>
      <w:rFonts w:ascii="宋体" w:eastAsia="宋体" w:hAnsi="宋体"/>
      <w:shd w:val="clear"/>
      <w:sz w:val="18"/>
      <w:szCs w:val="18"/>
      <w:w w:val="100"/>
    </w:rPr>
  </w:style>
  <w:style w:customStyle="1" w:styleId="PO321" w:type="paragraph">
    <w:name w:val="xl22"/>
    <w:next w:val="PO258"/>
    <w:uiPriority w:val="321"/>
    <w:pPr>
      <w:autoSpaceDE w:val="1"/>
      <w:autoSpaceDN w:val="1"/>
      <w:jc w:val="center"/>
      <w:shd w:val="clear" w:color="000000" w:fill="CCFFFF"/>
      <w:widowControl/>
      <w:wordWrap/>
    </w:pPr>
    <w:rPr>
      <w:rFonts w:ascii="宋体" w:eastAsia="宋体" w:hAnsi="宋体"/>
      <w:shd w:val="clear"/>
      <w:sz w:val="20"/>
      <w:szCs w:val="20"/>
      <w:w w:val="100"/>
    </w:rPr>
  </w:style>
  <w:style w:customStyle="1" w:styleId="PO322" w:type="paragraph">
    <w:name w:val="list-blue check"/>
    <w:next w:val="PO28"/>
    <w:uiPriority w:val="322"/>
    <w:pPr>
      <w:autoSpaceDE w:val="0"/>
      <w:autoSpaceDN w:val="0"/>
      <w:ind w:left="420" w:hanging="420"/>
      <w:widowControl/>
      <w:wordWrap/>
    </w:pPr>
    <w:rPr>
      <w:rFonts w:ascii="Calibri" w:eastAsia="微软雅黑" w:hAnsi="Calibri"/>
      <w:shd w:val="clear"/>
      <w:sz w:val="20"/>
      <w:szCs w:val="20"/>
      <w:w w:val="100"/>
    </w:rPr>
  </w:style>
  <w:style w:customStyle="1" w:styleId="PO323" w:type="paragraph">
    <w:name w:val="标题1-通用文档模板"/>
    <w:basedOn w:val="PO7"/>
    <w:next w:val="PO259"/>
    <w:uiPriority w:val="323"/>
    <w:pPr>
      <w:autoSpaceDE w:val="1"/>
      <w:autoSpaceDN w:val="1"/>
      <w:ind w:left="3686" w:hanging="3686"/>
      <w:widowControl/>
      <w:wordWrap/>
    </w:pPr>
    <w:rPr>
      <w:rFonts w:ascii="宋体" w:eastAsia="黑体" w:hAnsi="宋体"/>
      <w:b w:val="0"/>
      <w:shd w:val="clear"/>
      <w:sz w:val="32"/>
      <w:szCs w:val="32"/>
      <w:w w:val="100"/>
    </w:rPr>
  </w:style>
  <w:style w:customStyle="1" w:styleId="PO324" w:type="paragraph">
    <w:name w:val="1 Char Char Char Char"/>
    <w:next w:val="PO260"/>
    <w:uiPriority w:val="324"/>
    <w:pPr>
      <w:autoSpaceDE w:val="1"/>
      <w:autoSpaceDN w:val="1"/>
      <w:widowControl/>
      <w:wordWrap/>
    </w:pPr>
    <w:rPr>
      <w:rFonts w:ascii="Verdana" w:eastAsia="仿宋_GB2312" w:hAnsi="Verdana"/>
      <w:shd w:val="clear"/>
      <w:sz w:val="24"/>
      <w:szCs w:val="24"/>
      <w:w w:val="100"/>
    </w:rPr>
  </w:style>
  <w:style w:customStyle="1" w:styleId="PO325" w:type="character">
    <w:name w:val="hps"/>
    <w:basedOn w:val="PO2"/>
    <w:uiPriority w:val="325"/>
    <w:rPr>
      <w:shd w:val="clear"/>
      <w:sz w:val="20"/>
      <w:szCs w:val="20"/>
      <w:w w:val="100"/>
    </w:rPr>
  </w:style>
  <w:style w:customStyle="1" w:styleId="PO326" w:type="character">
    <w:name w:val="无间隔 Char"/>
    <w:uiPriority w:val="326"/>
    <w:rPr>
      <w:shd w:val="clear"/>
      <w:sz w:val="20"/>
      <w:szCs w:val="20"/>
      <w:w w:val="100"/>
    </w:rPr>
  </w:style>
  <w:style w:customStyle="1" w:styleId="PO327" w:type="character">
    <w:name w:val="页脚 Char"/>
    <w:uiPriority w:val="327"/>
    <w:rPr>
      <w:shd w:val="clear"/>
      <w:sz w:val="20"/>
      <w:szCs w:val="20"/>
      <w:w w:val="1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?>
<Relationships xmlns="http://schemas.openxmlformats.org/package/2006/relationships"><Relationship Id="rId1" Type="http://schemas.openxmlformats.org/officeDocument/2006/relationships/webSettings" Target="webSettings.xml"></Relationship><Relationship Id="rId2" Type="http://schemas.openxmlformats.org/officeDocument/2006/relationships/fontTable" Target="fontTable.xml"></Relationship><Relationship Id="rId3" Type="http://schemas.openxmlformats.org/officeDocument/2006/relationships/settings" Target="settings.xml"></Relationship><Relationship Id="rId4" Type="http://schemas.openxmlformats.org/officeDocument/2006/relationships/styles" Target="styles.xml"></Relationship><Relationship Id="rId5" Type="http://schemas.openxmlformats.org/officeDocument/2006/relationships/image" Target="media/fImage932631841.jpeg"></Relationship><Relationship Id="rId6" Type="http://schemas.openxmlformats.org/officeDocument/2006/relationships/image" Target="media/image2.png"></Relationship><Relationship Id="rId7" Type="http://schemas.openxmlformats.org/officeDocument/2006/relationships/image" Target="media/fImage1215925258467.jpeg"></Relationship><Relationship Id="rId8" Type="http://schemas.openxmlformats.org/officeDocument/2006/relationships/header" Target="header2.xml"></Relationship><Relationship Id="rId9" Type="http://schemas.openxmlformats.org/officeDocument/2006/relationships/footer" Target="footer3.xml"></Relationship><Relationship Id="rId10" Type="http://schemas.openxmlformats.org/officeDocument/2006/relationships/numbering" Target="numbering.xml"></Relationship><Relationship Id="rId11" Type="http://schemas.openxmlformats.org/officeDocument/2006/relationships/theme" Target="theme/theme1.xml"></Relationship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JisuOffice Write</Application>
  <AppVersion>12.000</AppVersion>
  <Characters>1884</Characters>
  <CharactersWithSpaces>0</CharactersWithSpaces>
  <DocSecurity>0</DocSecurity>
  <HyperlinksChanged>false</HyperlinksChanged>
  <Lines>13</Lines>
  <LinksUpToDate>false</LinksUpToDate>
  <Pages>4</Pages>
  <Paragraphs>3</Paragraphs>
  <Words>281</Words>
  <TotalTime>0</TotalTime>
  <MMClips>0</MMClip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Title text</vt:lpstr>
    </vt:vector>
  </TitlesOfParts>
  <SharedDoc>false</SharedDoc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3</cp:revision>
  <dc:creator>Administrator</dc:creator>
  <cp:lastModifiedBy/>
  <dc:title>第一章、前  言</dc:title>
  <dcterms:modified xsi:type="dcterms:W3CDTF">2018-03-01T06:15:00Z</dcterms:modified>
</cp:coreProperties>
</file>